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0F85F" w14:textId="77777777" w:rsidR="003A3A85" w:rsidRPr="00A958FA" w:rsidRDefault="003A3A85" w:rsidP="003A3A85">
      <w:pPr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57187855" wp14:editId="60CD4498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163955" cy="914400"/>
            <wp:effectExtent l="0" t="0" r="4445" b="0"/>
            <wp:wrapThrough wrapText="bothSides">
              <wp:wrapPolygon edited="0">
                <wp:start x="0" y="0"/>
                <wp:lineTo x="0" y="21000"/>
                <wp:lineTo x="21211" y="21000"/>
                <wp:lineTo x="2121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58FA">
        <w:rPr>
          <w:rFonts w:ascii="Times New Roman" w:hAnsi="Times New Roman"/>
          <w:b/>
          <w:sz w:val="36"/>
          <w:szCs w:val="36"/>
        </w:rPr>
        <w:t>FOOTHILL COLLEGE</w:t>
      </w:r>
    </w:p>
    <w:p w14:paraId="45B55085" w14:textId="3FC60AEE" w:rsidR="003A3A85" w:rsidRPr="003A3A85" w:rsidRDefault="003A3A85" w:rsidP="003A3A85">
      <w:pPr>
        <w:pBdr>
          <w:bottom w:val="single" w:sz="6" w:space="1" w:color="auto"/>
        </w:pBdr>
        <w:rPr>
          <w:rFonts w:ascii="Calibri" w:hAnsi="Calibri"/>
          <w:sz w:val="20"/>
        </w:rPr>
      </w:pPr>
      <w:r>
        <w:rPr>
          <w:rFonts w:ascii="Calibri" w:hAnsi="Calibri"/>
          <w:sz w:val="36"/>
          <w:szCs w:val="36"/>
        </w:rPr>
        <w:t xml:space="preserve">Educational Master Plan  </w:t>
      </w:r>
      <w:r w:rsidR="00766FC7">
        <w:rPr>
          <w:rFonts w:ascii="Calibri" w:hAnsi="Calibri"/>
          <w:sz w:val="36"/>
          <w:szCs w:val="36"/>
        </w:rPr>
        <w:t xml:space="preserve">               </w:t>
      </w:r>
      <w:r w:rsidR="00766FC7">
        <w:rPr>
          <w:rFonts w:ascii="Calibri" w:hAnsi="Calibri"/>
          <w:sz w:val="36"/>
          <w:szCs w:val="36"/>
        </w:rPr>
        <w:tab/>
        <w:t xml:space="preserve">        </w:t>
      </w:r>
      <w:r w:rsidR="00855D07">
        <w:rPr>
          <w:rFonts w:ascii="Calibri" w:hAnsi="Calibri"/>
          <w:sz w:val="36"/>
          <w:szCs w:val="36"/>
        </w:rPr>
        <w:t xml:space="preserve">        </w:t>
      </w:r>
      <w:r>
        <w:rPr>
          <w:rFonts w:ascii="Calibri" w:hAnsi="Calibri"/>
          <w:sz w:val="20"/>
        </w:rPr>
        <w:t xml:space="preserve">Revised </w:t>
      </w:r>
      <w:r w:rsidR="00DA1C32">
        <w:rPr>
          <w:rFonts w:ascii="Calibri" w:hAnsi="Calibri"/>
          <w:sz w:val="20"/>
        </w:rPr>
        <w:t>11.13.15</w:t>
      </w:r>
    </w:p>
    <w:p w14:paraId="57DEC965" w14:textId="77777777" w:rsidR="003A3A85" w:rsidRDefault="003A3A85" w:rsidP="003A3A85">
      <w:pPr>
        <w:rPr>
          <w:rFonts w:ascii="Calibri" w:hAnsi="Calibri"/>
          <w:sz w:val="36"/>
          <w:szCs w:val="36"/>
        </w:rPr>
      </w:pPr>
    </w:p>
    <w:p w14:paraId="18E101AF" w14:textId="3C2888F3" w:rsidR="00D72CE6" w:rsidRPr="00855D07" w:rsidRDefault="000808BA" w:rsidP="003A3A85">
      <w:pPr>
        <w:rPr>
          <w:rFonts w:ascii="Calibri" w:hAnsi="Calibri"/>
          <w:b/>
          <w:i/>
          <w:sz w:val="26"/>
          <w:szCs w:val="26"/>
        </w:rPr>
      </w:pPr>
      <w:r w:rsidRPr="00855D07">
        <w:rPr>
          <w:rFonts w:ascii="Calibri" w:hAnsi="Calibri"/>
          <w:b/>
          <w:i/>
          <w:sz w:val="26"/>
          <w:szCs w:val="26"/>
        </w:rPr>
        <w:t>These</w:t>
      </w:r>
      <w:r w:rsidR="00D72CE6" w:rsidRPr="00855D07">
        <w:rPr>
          <w:rFonts w:ascii="Calibri" w:hAnsi="Calibri"/>
          <w:b/>
          <w:i/>
          <w:sz w:val="26"/>
          <w:szCs w:val="26"/>
        </w:rPr>
        <w:t xml:space="preserve"> goals are approached in a way that exemplifies Foothill College’s </w:t>
      </w:r>
      <w:r w:rsidR="008A4EF4">
        <w:rPr>
          <w:rFonts w:ascii="Calibri" w:hAnsi="Calibri"/>
          <w:b/>
          <w:i/>
          <w:sz w:val="26"/>
          <w:szCs w:val="26"/>
        </w:rPr>
        <w:t>culture of innovation and problem solving, with emphasis on eliminating disproportionate impact among student groups:</w:t>
      </w:r>
    </w:p>
    <w:p w14:paraId="0B0A4FD3" w14:textId="77777777" w:rsidR="00D72CE6" w:rsidRPr="00855D07" w:rsidRDefault="00D72CE6" w:rsidP="003A3A85">
      <w:pPr>
        <w:rPr>
          <w:rFonts w:ascii="Calibri" w:hAnsi="Calibri"/>
          <w:b/>
          <w:sz w:val="26"/>
          <w:szCs w:val="26"/>
          <w:u w:val="single"/>
        </w:rPr>
      </w:pPr>
    </w:p>
    <w:p w14:paraId="25A4FC70" w14:textId="5FA1D9C6" w:rsidR="003A3A85" w:rsidRPr="00855D07" w:rsidRDefault="003A3A85" w:rsidP="003A3A85">
      <w:pPr>
        <w:rPr>
          <w:rFonts w:ascii="Calibri" w:hAnsi="Calibri"/>
          <w:b/>
          <w:sz w:val="26"/>
          <w:szCs w:val="26"/>
          <w:u w:val="single"/>
        </w:rPr>
      </w:pPr>
      <w:r w:rsidRPr="00855D07">
        <w:rPr>
          <w:rFonts w:ascii="Calibri" w:hAnsi="Calibri"/>
          <w:b/>
          <w:sz w:val="26"/>
          <w:szCs w:val="26"/>
          <w:u w:val="single"/>
        </w:rPr>
        <w:t>Create a culture of equity that promotes student success</w:t>
      </w:r>
      <w:r w:rsidR="00855D07">
        <w:rPr>
          <w:rFonts w:ascii="Calibri" w:hAnsi="Calibri"/>
          <w:b/>
          <w:sz w:val="26"/>
          <w:szCs w:val="26"/>
          <w:u w:val="single"/>
        </w:rPr>
        <w:t>, particularly</w:t>
      </w:r>
      <w:r w:rsidRPr="00855D07">
        <w:rPr>
          <w:rFonts w:ascii="Calibri" w:hAnsi="Calibri"/>
          <w:b/>
          <w:sz w:val="26"/>
          <w:szCs w:val="26"/>
          <w:u w:val="single"/>
        </w:rPr>
        <w:t xml:space="preserve"> for underserved students.</w:t>
      </w:r>
    </w:p>
    <w:p w14:paraId="4172BE1A" w14:textId="2AEE73C9" w:rsidR="00AA5631" w:rsidRDefault="00262B0A" w:rsidP="00AA5631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Implement activities to improve achievement of</w:t>
      </w:r>
      <w:r w:rsidR="00AA5631">
        <w:rPr>
          <w:rFonts w:ascii="Calibri" w:hAnsi="Calibri"/>
          <w:szCs w:val="24"/>
        </w:rPr>
        <w:t xml:space="preserve"> student outcomes among those population groups experiencing disproportionate impact.</w:t>
      </w:r>
    </w:p>
    <w:p w14:paraId="457523A9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Reduce barriers and facilitate students’ ease of access across the District and region.</w:t>
      </w:r>
    </w:p>
    <w:p w14:paraId="39E5F578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Enhance support for online quality and growth for instruction and student services.</w:t>
      </w:r>
    </w:p>
    <w:p w14:paraId="4606C5B9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Collaborate with K-12, adult education and four-year institutions in ways that serve students and society.</w:t>
      </w:r>
    </w:p>
    <w:p w14:paraId="0CDC2ED7" w14:textId="77777777" w:rsidR="003A3A85" w:rsidRDefault="003A3A85" w:rsidP="003A3A85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Partner with business and industry to prepare students for the workforce.</w:t>
      </w:r>
    </w:p>
    <w:p w14:paraId="75FD9F68" w14:textId="77777777" w:rsidR="003A3A85" w:rsidRPr="00855D07" w:rsidRDefault="003A3A85" w:rsidP="003A3A85">
      <w:pPr>
        <w:rPr>
          <w:rFonts w:ascii="Calibri" w:hAnsi="Calibri"/>
          <w:szCs w:val="24"/>
        </w:rPr>
      </w:pPr>
    </w:p>
    <w:p w14:paraId="1DD9468E" w14:textId="5F2C5F56" w:rsidR="003A3A85" w:rsidRPr="00855D07" w:rsidRDefault="003A3A85" w:rsidP="003A3A85">
      <w:pPr>
        <w:rPr>
          <w:rFonts w:ascii="Calibri" w:hAnsi="Calibri"/>
          <w:b/>
          <w:sz w:val="26"/>
          <w:szCs w:val="26"/>
          <w:u w:val="single"/>
        </w:rPr>
      </w:pPr>
      <w:r w:rsidRPr="00855D07">
        <w:rPr>
          <w:rFonts w:ascii="Calibri" w:hAnsi="Calibri"/>
          <w:b/>
          <w:sz w:val="26"/>
          <w:szCs w:val="26"/>
          <w:u w:val="single"/>
        </w:rPr>
        <w:t>Strengthen</w:t>
      </w:r>
      <w:r w:rsidR="00855D07">
        <w:rPr>
          <w:rFonts w:ascii="Calibri" w:hAnsi="Calibri"/>
          <w:b/>
          <w:sz w:val="26"/>
          <w:szCs w:val="26"/>
          <w:u w:val="single"/>
        </w:rPr>
        <w:t xml:space="preserve"> a</w:t>
      </w:r>
      <w:r w:rsidRPr="00855D07">
        <w:rPr>
          <w:rFonts w:ascii="Calibri" w:hAnsi="Calibri"/>
          <w:b/>
          <w:sz w:val="26"/>
          <w:szCs w:val="26"/>
          <w:u w:val="single"/>
        </w:rPr>
        <w:t xml:space="preserve"> sense of community and commitment to the College’s mission; expand participation from all constituencies in shared governance.</w:t>
      </w:r>
    </w:p>
    <w:p w14:paraId="33746D1C" w14:textId="77777777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Encourage student participation in leadership and activities outside the classroom (including service/work-based learning) that engages students with the College and the community.</w:t>
      </w:r>
    </w:p>
    <w:p w14:paraId="148A9581" w14:textId="2517EB3D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 xml:space="preserve">Provide </w:t>
      </w:r>
      <w:r w:rsidR="00DA1C32">
        <w:rPr>
          <w:rFonts w:ascii="Calibri" w:hAnsi="Calibri"/>
          <w:szCs w:val="24"/>
        </w:rPr>
        <w:t>effective</w:t>
      </w:r>
      <w:r w:rsidRPr="00855D07">
        <w:rPr>
          <w:rFonts w:ascii="Calibri" w:hAnsi="Calibri"/>
          <w:szCs w:val="24"/>
        </w:rPr>
        <w:t xml:space="preserve"> onboarding, support and professional development for all college employees.</w:t>
      </w:r>
    </w:p>
    <w:p w14:paraId="23963089" w14:textId="77777777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Encourage employee participation in leadership and activities that engages them with the College and the community.</w:t>
      </w:r>
    </w:p>
    <w:p w14:paraId="53D0B3DC" w14:textId="5176AB2B" w:rsidR="003A3A85" w:rsidRDefault="003A3A85" w:rsidP="003A3A85">
      <w:pPr>
        <w:pStyle w:val="ListParagraph"/>
        <w:numPr>
          <w:ilvl w:val="0"/>
          <w:numId w:val="2"/>
        </w:numPr>
        <w:rPr>
          <w:rFonts w:ascii="Calibri" w:hAnsi="Calibri"/>
          <w:szCs w:val="24"/>
        </w:rPr>
      </w:pPr>
      <w:r w:rsidRPr="00855D07">
        <w:rPr>
          <w:rFonts w:ascii="Calibri" w:hAnsi="Calibri"/>
          <w:szCs w:val="24"/>
        </w:rPr>
        <w:t>Promote consistent and clear communication in order to create a more informed, cohesive and engaged community.</w:t>
      </w:r>
    </w:p>
    <w:p w14:paraId="0890F2B1" w14:textId="77777777" w:rsidR="00AC0A78" w:rsidRDefault="00AC0A78" w:rsidP="00AC0A7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Increase lifelong learning opportunities for our community.</w:t>
      </w:r>
    </w:p>
    <w:p w14:paraId="6028FFFD" w14:textId="44526159" w:rsidR="005C3336" w:rsidRDefault="00B17987" w:rsidP="00AC0A7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Promote decision-making that respects the diverse needs of the entire college community.</w:t>
      </w:r>
    </w:p>
    <w:p w14:paraId="3BBB15C4" w14:textId="77777777" w:rsidR="003A3A85" w:rsidRPr="00855D07" w:rsidRDefault="003A3A85" w:rsidP="003A3A85">
      <w:pPr>
        <w:rPr>
          <w:rFonts w:ascii="Calibri" w:hAnsi="Calibri"/>
          <w:szCs w:val="24"/>
        </w:rPr>
      </w:pPr>
    </w:p>
    <w:p w14:paraId="133ED327" w14:textId="50916B6F" w:rsidR="00D72CE6" w:rsidRPr="00855D07" w:rsidRDefault="00D72CE6" w:rsidP="003A3A85">
      <w:pPr>
        <w:rPr>
          <w:rFonts w:ascii="Calibri" w:hAnsi="Calibri"/>
          <w:b/>
          <w:sz w:val="26"/>
          <w:szCs w:val="26"/>
          <w:u w:val="single"/>
        </w:rPr>
      </w:pPr>
      <w:r w:rsidRPr="00855D07">
        <w:rPr>
          <w:rFonts w:ascii="Calibri" w:hAnsi="Calibri"/>
          <w:b/>
          <w:sz w:val="26"/>
          <w:szCs w:val="26"/>
          <w:u w:val="single"/>
        </w:rPr>
        <w:t xml:space="preserve">Recognize and support a campus culture that values </w:t>
      </w:r>
      <w:r w:rsidR="000808BA" w:rsidRPr="00855D07">
        <w:rPr>
          <w:rFonts w:ascii="Calibri" w:hAnsi="Calibri"/>
          <w:b/>
          <w:sz w:val="26"/>
          <w:szCs w:val="26"/>
          <w:u w:val="single"/>
        </w:rPr>
        <w:t>ongoing improvement</w:t>
      </w:r>
      <w:r w:rsidRPr="00855D07">
        <w:rPr>
          <w:rFonts w:ascii="Calibri" w:hAnsi="Calibri"/>
          <w:b/>
          <w:sz w:val="26"/>
          <w:szCs w:val="26"/>
          <w:u w:val="single"/>
        </w:rPr>
        <w:t xml:space="preserve"> and stewardship of resources.</w:t>
      </w:r>
    </w:p>
    <w:p w14:paraId="1D0ED092" w14:textId="658D366D" w:rsidR="003A3A85" w:rsidRDefault="00D72CE6" w:rsidP="003A3A8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I</w:t>
      </w:r>
      <w:r w:rsidR="003A3A85" w:rsidRPr="00855D07">
        <w:rPr>
          <w:rFonts w:asciiTheme="majorHAnsi" w:hAnsiTheme="majorHAnsi"/>
        </w:rPr>
        <w:t>ncrease advocacy at the state level, increase grants and private donations to secure stable and sustainable funding, and manage college resources strategically.</w:t>
      </w:r>
    </w:p>
    <w:p w14:paraId="5C64433C" w14:textId="724624F1" w:rsidR="003A3A85" w:rsidRDefault="00D72CE6" w:rsidP="003A3A8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>Expand college practices and initiatives to support environmental stewardship.</w:t>
      </w:r>
    </w:p>
    <w:p w14:paraId="3EAC43B0" w14:textId="08042CD0" w:rsidR="003A3A85" w:rsidRDefault="00D72CE6" w:rsidP="00645B2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855D07">
        <w:rPr>
          <w:rFonts w:asciiTheme="majorHAnsi" w:hAnsiTheme="majorHAnsi"/>
        </w:rPr>
        <w:t xml:space="preserve">Employ data-driven </w:t>
      </w:r>
      <w:r w:rsidR="001F77AE" w:rsidRPr="00855D07">
        <w:rPr>
          <w:rFonts w:asciiTheme="majorHAnsi" w:hAnsiTheme="majorHAnsi"/>
        </w:rPr>
        <w:t>decision-making</w:t>
      </w:r>
      <w:r w:rsidRPr="00855D07">
        <w:rPr>
          <w:rFonts w:asciiTheme="majorHAnsi" w:hAnsiTheme="majorHAnsi"/>
        </w:rPr>
        <w:t>.</w:t>
      </w:r>
    </w:p>
    <w:p w14:paraId="3A61DAED" w14:textId="30DE5512" w:rsidR="003A3A85" w:rsidRPr="00645B22" w:rsidRDefault="003A3A85" w:rsidP="00645B22">
      <w:pPr>
        <w:rPr>
          <w:rFonts w:asciiTheme="majorHAnsi" w:hAnsiTheme="majorHAnsi"/>
        </w:rPr>
      </w:pPr>
    </w:p>
    <w:sectPr w:rsidR="003A3A85" w:rsidRPr="00645B22" w:rsidSect="003A3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03919"/>
    <w:multiLevelType w:val="hybridMultilevel"/>
    <w:tmpl w:val="4FEC9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45103"/>
    <w:multiLevelType w:val="hybridMultilevel"/>
    <w:tmpl w:val="60C02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50787"/>
    <w:multiLevelType w:val="hybridMultilevel"/>
    <w:tmpl w:val="C8D074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253B14"/>
    <w:multiLevelType w:val="hybridMultilevel"/>
    <w:tmpl w:val="D4928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50B49"/>
    <w:multiLevelType w:val="hybridMultilevel"/>
    <w:tmpl w:val="045812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2A050A"/>
    <w:multiLevelType w:val="hybridMultilevel"/>
    <w:tmpl w:val="2DC2BB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85"/>
    <w:rsid w:val="000808BA"/>
    <w:rsid w:val="000A0DDC"/>
    <w:rsid w:val="00190E3B"/>
    <w:rsid w:val="001F77AE"/>
    <w:rsid w:val="00221338"/>
    <w:rsid w:val="00245A37"/>
    <w:rsid w:val="00262B0A"/>
    <w:rsid w:val="00313942"/>
    <w:rsid w:val="003A12FB"/>
    <w:rsid w:val="003A3A85"/>
    <w:rsid w:val="004A1FF6"/>
    <w:rsid w:val="004E14B2"/>
    <w:rsid w:val="005C3336"/>
    <w:rsid w:val="005E49E0"/>
    <w:rsid w:val="00645B22"/>
    <w:rsid w:val="00766FC7"/>
    <w:rsid w:val="007A5D7F"/>
    <w:rsid w:val="00855D07"/>
    <w:rsid w:val="008A4EF4"/>
    <w:rsid w:val="008C6295"/>
    <w:rsid w:val="00AA5631"/>
    <w:rsid w:val="00AC0A78"/>
    <w:rsid w:val="00B17987"/>
    <w:rsid w:val="00B24811"/>
    <w:rsid w:val="00BB16D3"/>
    <w:rsid w:val="00CB694F"/>
    <w:rsid w:val="00D33B3C"/>
    <w:rsid w:val="00D36567"/>
    <w:rsid w:val="00D72CE6"/>
    <w:rsid w:val="00DA1C32"/>
    <w:rsid w:val="00DE381E"/>
    <w:rsid w:val="00DE7190"/>
    <w:rsid w:val="00EF3C6D"/>
    <w:rsid w:val="00F12364"/>
    <w:rsid w:val="00F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4DB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3A85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E6"/>
    <w:rPr>
      <w:rFonts w:ascii="Lucida Grande" w:eastAsia="Times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3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8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81E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81E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2015-10-28T20:23:00Z</cp:lastPrinted>
  <dcterms:created xsi:type="dcterms:W3CDTF">2017-11-30T19:07:00Z</dcterms:created>
  <dcterms:modified xsi:type="dcterms:W3CDTF">2017-11-30T19:07:00Z</dcterms:modified>
</cp:coreProperties>
</file>