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600F998C"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533217">
        <w:rPr>
          <w:rFonts w:asciiTheme="minorHAnsi" w:hAnsiTheme="minorHAnsi" w:cstheme="minorHAnsi"/>
          <w:sz w:val="24"/>
        </w:rPr>
        <w:t xml:space="preserve">January </w:t>
      </w:r>
      <w:r w:rsidR="001E6BC2">
        <w:rPr>
          <w:rFonts w:asciiTheme="minorHAnsi" w:hAnsiTheme="minorHAnsi" w:cstheme="minorHAnsi"/>
          <w:sz w:val="24"/>
        </w:rPr>
        <w:t>24</w:t>
      </w:r>
      <w:r w:rsidR="00533217">
        <w:rPr>
          <w:rFonts w:asciiTheme="minorHAnsi" w:hAnsiTheme="minorHAnsi" w:cstheme="minorHAnsi"/>
          <w:sz w:val="24"/>
        </w:rPr>
        <w:t>, 2020</w:t>
      </w:r>
    </w:p>
    <w:p w14:paraId="36D009AB" w14:textId="620C560F"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Pr="008275B7">
        <w:rPr>
          <w:rFonts w:asciiTheme="minorHAnsi" w:hAnsiTheme="minorHAnsi" w:cstheme="minorHAnsi"/>
          <w:sz w:val="24"/>
        </w:rPr>
        <w:t>1</w:t>
      </w:r>
      <w:r w:rsidR="001E6BC2">
        <w:rPr>
          <w:rFonts w:asciiTheme="minorHAnsi" w:hAnsiTheme="minorHAnsi" w:cstheme="minorHAnsi"/>
          <w:sz w:val="24"/>
        </w:rPr>
        <w:t>:00 PM</w:t>
      </w:r>
      <w:r w:rsidR="00B6212F" w:rsidRPr="008275B7">
        <w:rPr>
          <w:rFonts w:asciiTheme="minorHAnsi" w:hAnsiTheme="minorHAnsi" w:cstheme="minorHAnsi"/>
          <w:sz w:val="24"/>
        </w:rPr>
        <w:t xml:space="preserve"> </w:t>
      </w:r>
      <w:r w:rsidRPr="008275B7">
        <w:rPr>
          <w:rFonts w:asciiTheme="minorHAnsi" w:hAnsiTheme="minorHAnsi" w:cstheme="minorHAnsi"/>
          <w:sz w:val="24"/>
        </w:rPr>
        <w:t>-</w:t>
      </w:r>
      <w:r w:rsidR="001E6BC2">
        <w:rPr>
          <w:rFonts w:asciiTheme="minorHAnsi" w:hAnsiTheme="minorHAnsi" w:cstheme="minorHAnsi"/>
          <w:sz w:val="24"/>
        </w:rPr>
        <w:t>3</w:t>
      </w:r>
      <w:r w:rsidR="00C5417A">
        <w:rPr>
          <w:rFonts w:asciiTheme="minorHAnsi" w:hAnsiTheme="minorHAnsi" w:cstheme="minorHAnsi"/>
          <w:sz w:val="24"/>
        </w:rPr>
        <w:t>:00 PM</w:t>
      </w:r>
    </w:p>
    <w:p w14:paraId="48055883" w14:textId="4528BDDF" w:rsidR="0038076A" w:rsidRPr="008275B7" w:rsidRDefault="00975446" w:rsidP="00A42FF2">
      <w:pPr>
        <w:rPr>
          <w:rFonts w:asciiTheme="minorHAnsi" w:eastAsia="Times New Roman" w:hAnsiTheme="minorHAnsi" w:cstheme="minorHAnsi"/>
          <w:sz w:val="24"/>
        </w:rPr>
      </w:pPr>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00B6212F" w:rsidRPr="008275B7">
        <w:rPr>
          <w:rFonts w:asciiTheme="minorHAnsi" w:hAnsiTheme="minorHAnsi" w:cstheme="minorHAnsi"/>
          <w:sz w:val="24"/>
        </w:rPr>
        <w:t>19</w:t>
      </w:r>
      <w:r w:rsidR="00C5417A">
        <w:rPr>
          <w:rFonts w:asciiTheme="minorHAnsi" w:hAnsiTheme="minorHAnsi" w:cstheme="minorHAnsi"/>
          <w:sz w:val="24"/>
        </w:rPr>
        <w:t>01</w:t>
      </w:r>
      <w:r w:rsidR="0038076A" w:rsidRPr="008275B7">
        <w:rPr>
          <w:rFonts w:asciiTheme="minorHAnsi" w:hAnsiTheme="minorHAnsi" w:cstheme="minorHAnsi"/>
          <w:sz w:val="24"/>
        </w:rPr>
        <w:t xml:space="preserve">, Zoom Meeting ID: </w:t>
      </w:r>
      <w:r w:rsidR="00A42FF2" w:rsidRPr="008275B7">
        <w:rPr>
          <w:rFonts w:asciiTheme="minorHAnsi" w:eastAsia="Times New Roman" w:hAnsiTheme="minorHAnsi" w:cstheme="minorHAnsi"/>
          <w:sz w:val="24"/>
        </w:rPr>
        <w:t>371 475 793</w:t>
      </w:r>
      <w:r w:rsidR="0038076A" w:rsidRPr="008275B7">
        <w:rPr>
          <w:rFonts w:asciiTheme="minorHAnsi" w:hAnsiTheme="minorHAnsi" w:cstheme="minorHAnsi"/>
          <w:sz w:val="24"/>
        </w:rPr>
        <w:br/>
        <w:t xml:space="preserve">Join from PC, Mac, Linux, iOS or Android: </w:t>
      </w:r>
      <w:r w:rsidR="0038076A" w:rsidRPr="008275B7">
        <w:rPr>
          <w:rFonts w:asciiTheme="minorHAnsi" w:hAnsiTheme="minorHAnsi" w:cstheme="minorHAnsi"/>
          <w:color w:val="0000FF"/>
          <w:sz w:val="24"/>
        </w:rPr>
        <w:t xml:space="preserve"> </w:t>
      </w:r>
      <w:hyperlink r:id="rId7" w:history="1">
        <w:r w:rsidR="00A42FF2" w:rsidRPr="008275B7">
          <w:rPr>
            <w:rStyle w:val="Hyperlink"/>
            <w:rFonts w:asciiTheme="minorHAnsi" w:eastAsia="Times New Roman" w:hAnsiTheme="minorHAnsi" w:cstheme="minorHAnsi"/>
            <w:sz w:val="24"/>
          </w:rPr>
          <w:t>https://cccconfer.zoom.us/j/371475793</w:t>
        </w:r>
      </w:hyperlink>
    </w:p>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w:t>
      </w:r>
      <w:proofErr w:type="gramStart"/>
      <w:r w:rsidRPr="008275B7">
        <w:rPr>
          <w:rFonts w:asciiTheme="minorHAnsi" w:hAnsiTheme="minorHAnsi" w:cstheme="minorHAnsi"/>
          <w:sz w:val="24"/>
        </w:rPr>
        <w:t>by:</w:t>
      </w:r>
      <w:proofErr w:type="gramEnd"/>
      <w:r w:rsidRPr="008275B7">
        <w:rPr>
          <w:rFonts w:asciiTheme="minorHAnsi" w:hAnsiTheme="minorHAnsi" w:cstheme="minorHAnsi"/>
          <w:sz w:val="24"/>
        </w:rPr>
        <w:t xml:space="preserve">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235" w:type="dxa"/>
        <w:tblLayout w:type="fixed"/>
        <w:tblLook w:val="04A0" w:firstRow="1" w:lastRow="0" w:firstColumn="1" w:lastColumn="0" w:noHBand="0" w:noVBand="1"/>
        <w:tblDescription w:val="Agenda Items Table"/>
      </w:tblPr>
      <w:tblGrid>
        <w:gridCol w:w="790"/>
        <w:gridCol w:w="1725"/>
        <w:gridCol w:w="3420"/>
        <w:gridCol w:w="1890"/>
        <w:gridCol w:w="1890"/>
        <w:gridCol w:w="2520"/>
      </w:tblGrid>
      <w:tr w:rsidR="00E4006F" w14:paraId="1B8CD9C3" w14:textId="77777777" w:rsidTr="00C70824">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52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C70824">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26D8DD6C" w:rsidR="00E4006F" w:rsidRPr="00C70824" w:rsidRDefault="00A42FF2" w:rsidP="00483734">
            <w:pPr>
              <w:rPr>
                <w:sz w:val="24"/>
              </w:rPr>
            </w:pPr>
            <w:r w:rsidRPr="00C70824">
              <w:rPr>
                <w:sz w:val="24"/>
              </w:rPr>
              <w:t>1:</w:t>
            </w:r>
            <w:r w:rsidR="00C70824" w:rsidRPr="00C70824">
              <w:rPr>
                <w:sz w:val="24"/>
              </w:rPr>
              <w:t>00 – 1:05</w:t>
            </w:r>
          </w:p>
        </w:tc>
        <w:tc>
          <w:tcPr>
            <w:tcW w:w="3420" w:type="dxa"/>
          </w:tcPr>
          <w:p w14:paraId="60CEC170" w14:textId="29A4B920" w:rsidR="00E4006F" w:rsidRPr="00C70824" w:rsidRDefault="00C70824" w:rsidP="00483734">
            <w:pPr>
              <w:rPr>
                <w:sz w:val="24"/>
              </w:rPr>
            </w:pPr>
            <w:r w:rsidRPr="00C70824">
              <w:rPr>
                <w:sz w:val="24"/>
              </w:rPr>
              <w:t>Introduction</w:t>
            </w:r>
            <w:r>
              <w:rPr>
                <w:sz w:val="24"/>
              </w:rPr>
              <w:t xml:space="preserve">/Agenda </w:t>
            </w:r>
            <w:r w:rsidR="00C5417A">
              <w:rPr>
                <w:sz w:val="24"/>
              </w:rPr>
              <w:t>Approval of Minutes</w:t>
            </w:r>
          </w:p>
        </w:tc>
        <w:tc>
          <w:tcPr>
            <w:tcW w:w="1890" w:type="dxa"/>
          </w:tcPr>
          <w:p w14:paraId="264F9C30" w14:textId="4E3441CE" w:rsidR="00E4006F" w:rsidRPr="00C70824" w:rsidRDefault="00B6212F" w:rsidP="00483734">
            <w:pPr>
              <w:rPr>
                <w:sz w:val="24"/>
              </w:rPr>
            </w:pPr>
            <w:r w:rsidRPr="00C70824">
              <w:rPr>
                <w:sz w:val="24"/>
              </w:rPr>
              <w:t>I</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520" w:type="dxa"/>
          </w:tcPr>
          <w:p w14:paraId="26565701" w14:textId="77777777" w:rsidR="00E4006F" w:rsidRPr="00C70824" w:rsidRDefault="00E4006F" w:rsidP="00483734">
            <w:pPr>
              <w:rPr>
                <w:sz w:val="24"/>
              </w:rPr>
            </w:pPr>
          </w:p>
        </w:tc>
      </w:tr>
      <w:tr w:rsidR="00D3611E" w14:paraId="665FC2B8" w14:textId="77777777" w:rsidTr="00C70824">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3DDCE890" w:rsidR="00D3611E" w:rsidRPr="00C70824" w:rsidRDefault="00D3611E" w:rsidP="00483734">
            <w:pPr>
              <w:rPr>
                <w:sz w:val="24"/>
              </w:rPr>
            </w:pPr>
            <w:r>
              <w:rPr>
                <w:sz w:val="24"/>
              </w:rPr>
              <w:t>1:05 – 1:10</w:t>
            </w:r>
          </w:p>
        </w:tc>
        <w:tc>
          <w:tcPr>
            <w:tcW w:w="3420" w:type="dxa"/>
          </w:tcPr>
          <w:p w14:paraId="06289370" w14:textId="0DF7524F" w:rsidR="00D3611E" w:rsidRPr="00C70824" w:rsidRDefault="00D3611E" w:rsidP="00483734">
            <w:pPr>
              <w:rPr>
                <w:sz w:val="24"/>
              </w:rPr>
            </w:pPr>
            <w:r>
              <w:rPr>
                <w:sz w:val="24"/>
              </w:rPr>
              <w:t>Student’s 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4CB76510" w:rsidR="00D3611E" w:rsidRPr="00C70824" w:rsidRDefault="00D3611E" w:rsidP="00C70824">
            <w:pPr>
              <w:tabs>
                <w:tab w:val="left" w:pos="1152"/>
              </w:tabs>
              <w:rPr>
                <w:sz w:val="24"/>
              </w:rPr>
            </w:pPr>
            <w:r>
              <w:rPr>
                <w:sz w:val="24"/>
              </w:rPr>
              <w:t xml:space="preserve">Leo, </w:t>
            </w:r>
            <w:proofErr w:type="spellStart"/>
            <w:r>
              <w:rPr>
                <w:sz w:val="24"/>
              </w:rPr>
              <w:t>Duye</w:t>
            </w:r>
            <w:proofErr w:type="spellEnd"/>
            <w:r>
              <w:rPr>
                <w:sz w:val="24"/>
              </w:rPr>
              <w:t>, Tiffany</w:t>
            </w:r>
          </w:p>
        </w:tc>
        <w:tc>
          <w:tcPr>
            <w:tcW w:w="2520" w:type="dxa"/>
          </w:tcPr>
          <w:p w14:paraId="5685CEEA" w14:textId="77777777" w:rsidR="00D3611E" w:rsidRPr="00C70824" w:rsidRDefault="00D3611E" w:rsidP="00483734">
            <w:pPr>
              <w:rPr>
                <w:sz w:val="24"/>
              </w:rPr>
            </w:pPr>
          </w:p>
        </w:tc>
      </w:tr>
      <w:tr w:rsidR="00C70824" w14:paraId="03273356" w14:textId="77777777" w:rsidTr="00C70824">
        <w:trPr>
          <w:trHeight w:val="458"/>
        </w:trPr>
        <w:tc>
          <w:tcPr>
            <w:tcW w:w="790" w:type="dxa"/>
          </w:tcPr>
          <w:p w14:paraId="7BE64ED4" w14:textId="5D18B864" w:rsidR="00C70824" w:rsidRPr="00C70824" w:rsidRDefault="00AC22D8" w:rsidP="00623566">
            <w:pPr>
              <w:jc w:val="center"/>
              <w:rPr>
                <w:sz w:val="24"/>
              </w:rPr>
            </w:pPr>
            <w:r>
              <w:rPr>
                <w:sz w:val="24"/>
              </w:rPr>
              <w:t>3</w:t>
            </w:r>
          </w:p>
        </w:tc>
        <w:tc>
          <w:tcPr>
            <w:tcW w:w="1725" w:type="dxa"/>
          </w:tcPr>
          <w:p w14:paraId="4D6B2508" w14:textId="559FBC75" w:rsidR="00C70824" w:rsidRPr="00C70824" w:rsidRDefault="00C70824" w:rsidP="00483734">
            <w:pPr>
              <w:rPr>
                <w:sz w:val="24"/>
              </w:rPr>
            </w:pPr>
            <w:r>
              <w:rPr>
                <w:sz w:val="24"/>
              </w:rPr>
              <w:t>1:</w:t>
            </w:r>
            <w:r w:rsidR="00D3611E">
              <w:rPr>
                <w:sz w:val="24"/>
              </w:rPr>
              <w:t>10</w:t>
            </w:r>
            <w:r>
              <w:rPr>
                <w:sz w:val="24"/>
              </w:rPr>
              <w:t xml:space="preserve"> – 1:1</w:t>
            </w:r>
            <w:r w:rsidR="00C5417A">
              <w:rPr>
                <w:sz w:val="24"/>
              </w:rPr>
              <w:t>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520" w:type="dxa"/>
          </w:tcPr>
          <w:p w14:paraId="1A9FE52A" w14:textId="77777777" w:rsidR="00C70824" w:rsidRPr="00C70824" w:rsidRDefault="00C70824" w:rsidP="00483734">
            <w:pPr>
              <w:rPr>
                <w:sz w:val="24"/>
              </w:rPr>
            </w:pPr>
          </w:p>
        </w:tc>
      </w:tr>
      <w:tr w:rsidR="00AC22D8" w14:paraId="69BF758F" w14:textId="77777777" w:rsidTr="00C70824">
        <w:trPr>
          <w:trHeight w:val="458"/>
        </w:trPr>
        <w:tc>
          <w:tcPr>
            <w:tcW w:w="790" w:type="dxa"/>
          </w:tcPr>
          <w:p w14:paraId="3A9586DB" w14:textId="77777777" w:rsidR="00AC22D8" w:rsidRDefault="00AC22D8" w:rsidP="00623566">
            <w:pPr>
              <w:jc w:val="center"/>
              <w:rPr>
                <w:sz w:val="24"/>
              </w:rPr>
            </w:pPr>
          </w:p>
          <w:p w14:paraId="04B1C02C" w14:textId="15635CFF" w:rsidR="00AC22D8" w:rsidRPr="00C70824" w:rsidRDefault="00AC22D8" w:rsidP="00623566">
            <w:pPr>
              <w:jc w:val="center"/>
              <w:rPr>
                <w:sz w:val="24"/>
              </w:rPr>
            </w:pPr>
            <w:r>
              <w:rPr>
                <w:sz w:val="24"/>
              </w:rPr>
              <w:t>4</w:t>
            </w:r>
          </w:p>
        </w:tc>
        <w:tc>
          <w:tcPr>
            <w:tcW w:w="1725" w:type="dxa"/>
          </w:tcPr>
          <w:p w14:paraId="5823E6B6" w14:textId="77777777" w:rsidR="00AC22D8" w:rsidRDefault="00AC22D8" w:rsidP="00483734">
            <w:pPr>
              <w:rPr>
                <w:sz w:val="24"/>
              </w:rPr>
            </w:pPr>
          </w:p>
          <w:p w14:paraId="32260D56" w14:textId="2231A764" w:rsidR="00AC22D8" w:rsidRDefault="00AC22D8" w:rsidP="00483734">
            <w:pPr>
              <w:rPr>
                <w:sz w:val="24"/>
              </w:rPr>
            </w:pPr>
            <w:r>
              <w:rPr>
                <w:sz w:val="24"/>
              </w:rPr>
              <w:t>1:15 – 1:40</w:t>
            </w:r>
          </w:p>
        </w:tc>
        <w:tc>
          <w:tcPr>
            <w:tcW w:w="3420" w:type="dxa"/>
          </w:tcPr>
          <w:p w14:paraId="78DA5C4E" w14:textId="6FF016D5" w:rsidR="00AC22D8" w:rsidRDefault="00AC22D8" w:rsidP="00483734">
            <w:pPr>
              <w:rPr>
                <w:sz w:val="24"/>
              </w:rPr>
            </w:pPr>
            <w:r>
              <w:rPr>
                <w:sz w:val="24"/>
              </w:rPr>
              <w:t xml:space="preserve">New Program/Certificate Feedback Process for Advisory Council </w:t>
            </w:r>
            <w:r>
              <w:rPr>
                <w:sz w:val="24"/>
              </w:rPr>
              <w:t>(MDIA application is attached for prior review by Council members)</w:t>
            </w:r>
          </w:p>
        </w:tc>
        <w:tc>
          <w:tcPr>
            <w:tcW w:w="1890" w:type="dxa"/>
          </w:tcPr>
          <w:p w14:paraId="2F9D0768" w14:textId="77777777" w:rsidR="00AC22D8" w:rsidRDefault="00AC22D8" w:rsidP="00483734">
            <w:pPr>
              <w:rPr>
                <w:sz w:val="24"/>
              </w:rPr>
            </w:pPr>
          </w:p>
          <w:p w14:paraId="6C1401C9" w14:textId="5E8DF7B2" w:rsidR="00AC22D8" w:rsidRDefault="00AC22D8" w:rsidP="00483734">
            <w:pPr>
              <w:rPr>
                <w:sz w:val="24"/>
              </w:rPr>
            </w:pPr>
            <w:r>
              <w:rPr>
                <w:sz w:val="24"/>
              </w:rPr>
              <w:t>I,</w:t>
            </w:r>
            <w:r w:rsidR="00AD29EF">
              <w:rPr>
                <w:sz w:val="24"/>
              </w:rPr>
              <w:t xml:space="preserve"> </w:t>
            </w:r>
            <w:r>
              <w:rPr>
                <w:sz w:val="24"/>
              </w:rPr>
              <w:t>D,</w:t>
            </w:r>
            <w:r w:rsidR="00AD29EF">
              <w:rPr>
                <w:sz w:val="24"/>
              </w:rPr>
              <w:t xml:space="preserve"> </w:t>
            </w:r>
            <w:r>
              <w:rPr>
                <w:sz w:val="24"/>
              </w:rPr>
              <w:t>A</w:t>
            </w:r>
          </w:p>
        </w:tc>
        <w:tc>
          <w:tcPr>
            <w:tcW w:w="1890" w:type="dxa"/>
          </w:tcPr>
          <w:p w14:paraId="7FA4E995" w14:textId="77777777" w:rsidR="00AC22D8" w:rsidRDefault="00AC22D8" w:rsidP="00C70824">
            <w:pPr>
              <w:tabs>
                <w:tab w:val="left" w:pos="1152"/>
              </w:tabs>
              <w:rPr>
                <w:sz w:val="24"/>
              </w:rPr>
            </w:pPr>
          </w:p>
          <w:p w14:paraId="56957A1F" w14:textId="6A379A71" w:rsidR="00AC22D8" w:rsidRDefault="00AC22D8" w:rsidP="00C70824">
            <w:pPr>
              <w:tabs>
                <w:tab w:val="left" w:pos="1152"/>
              </w:tabs>
              <w:rPr>
                <w:sz w:val="24"/>
              </w:rPr>
            </w:pPr>
            <w:r>
              <w:rPr>
                <w:sz w:val="24"/>
              </w:rPr>
              <w:t xml:space="preserve">Isaac </w:t>
            </w:r>
            <w:proofErr w:type="spellStart"/>
            <w:r>
              <w:rPr>
                <w:sz w:val="24"/>
              </w:rPr>
              <w:t>Escoto</w:t>
            </w:r>
            <w:proofErr w:type="spellEnd"/>
          </w:p>
        </w:tc>
        <w:tc>
          <w:tcPr>
            <w:tcW w:w="2520" w:type="dxa"/>
          </w:tcPr>
          <w:p w14:paraId="3F7AEC13" w14:textId="3C6E8840" w:rsidR="00AC22D8" w:rsidRPr="00C70824" w:rsidRDefault="00AC22D8" w:rsidP="00483734">
            <w:pPr>
              <w:rPr>
                <w:sz w:val="24"/>
              </w:rPr>
            </w:pPr>
            <w:r>
              <w:rPr>
                <w:sz w:val="24"/>
              </w:rPr>
              <w:t>To agree on the protocol and rubric to be used to provide feedback on all future program/degree/certificate applications</w:t>
            </w:r>
          </w:p>
        </w:tc>
      </w:tr>
      <w:tr w:rsidR="00227771" w14:paraId="6FEE6333" w14:textId="77777777" w:rsidTr="00C70824">
        <w:tc>
          <w:tcPr>
            <w:tcW w:w="790" w:type="dxa"/>
          </w:tcPr>
          <w:p w14:paraId="1124ABE5" w14:textId="30814331" w:rsidR="00227771" w:rsidRPr="00C70824" w:rsidRDefault="008A4AA4" w:rsidP="00227771">
            <w:pPr>
              <w:jc w:val="center"/>
              <w:rPr>
                <w:sz w:val="24"/>
              </w:rPr>
            </w:pPr>
            <w:r>
              <w:rPr>
                <w:sz w:val="24"/>
              </w:rPr>
              <w:t>5</w:t>
            </w:r>
          </w:p>
          <w:p w14:paraId="2BC25033" w14:textId="27608BB2" w:rsidR="00227771" w:rsidRPr="00C70824" w:rsidRDefault="00227771" w:rsidP="00227771">
            <w:pPr>
              <w:jc w:val="center"/>
              <w:rPr>
                <w:sz w:val="24"/>
              </w:rPr>
            </w:pPr>
          </w:p>
        </w:tc>
        <w:tc>
          <w:tcPr>
            <w:tcW w:w="1725" w:type="dxa"/>
          </w:tcPr>
          <w:p w14:paraId="588B8021" w14:textId="2D99193B" w:rsidR="00227771" w:rsidRPr="00C70824" w:rsidRDefault="00227771" w:rsidP="00227771">
            <w:pPr>
              <w:rPr>
                <w:sz w:val="24"/>
              </w:rPr>
            </w:pPr>
            <w:r w:rsidRPr="00C70824">
              <w:rPr>
                <w:sz w:val="24"/>
              </w:rPr>
              <w:t>1</w:t>
            </w:r>
            <w:r>
              <w:rPr>
                <w:sz w:val="24"/>
              </w:rPr>
              <w:t>:</w:t>
            </w:r>
            <w:r w:rsidR="00AC22D8">
              <w:rPr>
                <w:sz w:val="24"/>
              </w:rPr>
              <w:t>40</w:t>
            </w:r>
            <w:r w:rsidRPr="00C70824">
              <w:rPr>
                <w:sz w:val="24"/>
              </w:rPr>
              <w:t xml:space="preserve"> – </w:t>
            </w:r>
            <w:r w:rsidR="00AC22D8">
              <w:rPr>
                <w:sz w:val="24"/>
              </w:rPr>
              <w:t>2:10</w:t>
            </w:r>
          </w:p>
        </w:tc>
        <w:tc>
          <w:tcPr>
            <w:tcW w:w="3420" w:type="dxa"/>
          </w:tcPr>
          <w:p w14:paraId="557BCB1C" w14:textId="59DEE9F5" w:rsidR="00227771" w:rsidRPr="00D3611E" w:rsidRDefault="00227771" w:rsidP="00227771">
            <w:pPr>
              <w:rPr>
                <w:sz w:val="24"/>
              </w:rPr>
            </w:pPr>
            <w:r>
              <w:rPr>
                <w:sz w:val="24"/>
              </w:rPr>
              <w:t>New Faculty Prioritization Process</w:t>
            </w:r>
            <w:r w:rsidR="00AC22D8">
              <w:rPr>
                <w:sz w:val="24"/>
              </w:rPr>
              <w:t xml:space="preserve">: </w:t>
            </w:r>
            <w:r w:rsidR="00AC22D8">
              <w:rPr>
                <w:sz w:val="24"/>
              </w:rPr>
              <w:t xml:space="preserve">Normally, we would have two reads. The Academic Senate approves the </w:t>
            </w:r>
            <w:proofErr w:type="spellStart"/>
            <w:r w:rsidR="00AC22D8">
              <w:rPr>
                <w:sz w:val="24"/>
              </w:rPr>
              <w:t>the</w:t>
            </w:r>
            <w:proofErr w:type="spellEnd"/>
            <w:r w:rsidR="00AC22D8">
              <w:rPr>
                <w:sz w:val="24"/>
              </w:rPr>
              <w:t xml:space="preserve"> AC having one read </w:t>
            </w:r>
            <w:r w:rsidR="00AC22D8">
              <w:rPr>
                <w:sz w:val="24"/>
              </w:rPr>
              <w:lastRenderedPageBreak/>
              <w:t>this year and voting to approve now that all programs have had a chance to submit their requests and advocate for their programs.</w:t>
            </w:r>
          </w:p>
          <w:p w14:paraId="12A05279" w14:textId="4DAD102A" w:rsidR="00227771" w:rsidRPr="00D3611E" w:rsidRDefault="00227771" w:rsidP="00227771">
            <w:pPr>
              <w:rPr>
                <w:sz w:val="24"/>
              </w:rPr>
            </w:pPr>
          </w:p>
        </w:tc>
        <w:tc>
          <w:tcPr>
            <w:tcW w:w="1890" w:type="dxa"/>
          </w:tcPr>
          <w:p w14:paraId="7ABF5664" w14:textId="4DD0F444" w:rsidR="00227771" w:rsidRPr="00C70824" w:rsidRDefault="00227771" w:rsidP="00227771">
            <w:pPr>
              <w:rPr>
                <w:sz w:val="24"/>
              </w:rPr>
            </w:pPr>
            <w:r w:rsidRPr="00C70824">
              <w:rPr>
                <w:sz w:val="24"/>
              </w:rPr>
              <w:lastRenderedPageBreak/>
              <w:t>I, D</w:t>
            </w:r>
            <w:r>
              <w:rPr>
                <w:sz w:val="24"/>
              </w:rPr>
              <w:t>, A</w:t>
            </w:r>
          </w:p>
        </w:tc>
        <w:tc>
          <w:tcPr>
            <w:tcW w:w="1890" w:type="dxa"/>
          </w:tcPr>
          <w:p w14:paraId="19622375" w14:textId="6569B809" w:rsidR="00227771" w:rsidRPr="00C70824" w:rsidRDefault="00227771" w:rsidP="00227771">
            <w:pPr>
              <w:rPr>
                <w:sz w:val="24"/>
              </w:rPr>
            </w:pPr>
            <w:r>
              <w:rPr>
                <w:sz w:val="24"/>
              </w:rPr>
              <w:t xml:space="preserve">Paul </w:t>
            </w:r>
            <w:proofErr w:type="spellStart"/>
            <w:r>
              <w:rPr>
                <w:sz w:val="24"/>
              </w:rPr>
              <w:t>Starer</w:t>
            </w:r>
            <w:proofErr w:type="spellEnd"/>
            <w:r>
              <w:rPr>
                <w:sz w:val="24"/>
              </w:rPr>
              <w:t xml:space="preserve"> </w:t>
            </w:r>
          </w:p>
        </w:tc>
        <w:tc>
          <w:tcPr>
            <w:tcW w:w="2520" w:type="dxa"/>
          </w:tcPr>
          <w:p w14:paraId="64F6ECFC" w14:textId="18A6D923" w:rsidR="00227771" w:rsidRPr="008670F2" w:rsidRDefault="00AC22D8" w:rsidP="00227771">
            <w:pPr>
              <w:rPr>
                <w:sz w:val="24"/>
              </w:rPr>
            </w:pPr>
            <w:r>
              <w:rPr>
                <w:sz w:val="24"/>
              </w:rPr>
              <w:t>Vote to approve the faculty prioritization requests for 2020.</w:t>
            </w:r>
          </w:p>
        </w:tc>
      </w:tr>
      <w:tr w:rsidR="00227771" w14:paraId="75A7F299" w14:textId="77777777" w:rsidTr="00C70824">
        <w:trPr>
          <w:trHeight w:val="92"/>
        </w:trPr>
        <w:tc>
          <w:tcPr>
            <w:tcW w:w="790" w:type="dxa"/>
          </w:tcPr>
          <w:p w14:paraId="4712E160" w14:textId="70EF762C" w:rsidR="00227771" w:rsidRPr="00C70824" w:rsidRDefault="008A4AA4" w:rsidP="00227771">
            <w:pPr>
              <w:jc w:val="center"/>
              <w:rPr>
                <w:sz w:val="24"/>
              </w:rPr>
            </w:pPr>
            <w:r>
              <w:rPr>
                <w:sz w:val="24"/>
              </w:rPr>
              <w:lastRenderedPageBreak/>
              <w:t>6</w:t>
            </w:r>
          </w:p>
          <w:p w14:paraId="18A25F65" w14:textId="3A5CFB37" w:rsidR="00227771" w:rsidRPr="00C70824" w:rsidRDefault="00227771" w:rsidP="00227771">
            <w:pPr>
              <w:jc w:val="center"/>
              <w:rPr>
                <w:sz w:val="24"/>
              </w:rPr>
            </w:pPr>
          </w:p>
        </w:tc>
        <w:tc>
          <w:tcPr>
            <w:tcW w:w="1725" w:type="dxa"/>
          </w:tcPr>
          <w:p w14:paraId="28325E0A" w14:textId="59B340B9" w:rsidR="00227771" w:rsidRPr="00C70824" w:rsidRDefault="00AC22D8" w:rsidP="00227771">
            <w:pPr>
              <w:rPr>
                <w:sz w:val="24"/>
              </w:rPr>
            </w:pPr>
            <w:r>
              <w:rPr>
                <w:sz w:val="24"/>
              </w:rPr>
              <w:t>2:10</w:t>
            </w:r>
            <w:r w:rsidR="00227771">
              <w:rPr>
                <w:sz w:val="24"/>
              </w:rPr>
              <w:t xml:space="preserve"> – 2:</w:t>
            </w:r>
            <w:r>
              <w:rPr>
                <w:sz w:val="24"/>
              </w:rPr>
              <w:t>55</w:t>
            </w:r>
          </w:p>
        </w:tc>
        <w:tc>
          <w:tcPr>
            <w:tcW w:w="3420" w:type="dxa"/>
          </w:tcPr>
          <w:p w14:paraId="2F4E6FE3" w14:textId="4CC6E4F4" w:rsidR="00227771" w:rsidRPr="00AC22D8" w:rsidRDefault="00AC22D8" w:rsidP="00227771">
            <w:pPr>
              <w:rPr>
                <w:sz w:val="24"/>
              </w:rPr>
            </w:pPr>
            <w:r>
              <w:rPr>
                <w:sz w:val="24"/>
              </w:rPr>
              <w:t>Members of Cabinet and President Nguyen</w:t>
            </w:r>
            <w:r w:rsidR="00227771">
              <w:rPr>
                <w:sz w:val="24"/>
              </w:rPr>
              <w:t xml:space="preserve"> will present </w:t>
            </w:r>
            <w:r>
              <w:rPr>
                <w:sz w:val="24"/>
              </w:rPr>
              <w:t xml:space="preserve">mid-year updates </w:t>
            </w:r>
            <w:r w:rsidR="00227771">
              <w:rPr>
                <w:sz w:val="24"/>
              </w:rPr>
              <w:t xml:space="preserve">on </w:t>
            </w:r>
            <w:r>
              <w:rPr>
                <w:sz w:val="24"/>
              </w:rPr>
              <w:t>the 2019/20 Strategic Objectives (</w:t>
            </w:r>
            <w:r w:rsidR="00227771">
              <w:rPr>
                <w:sz w:val="24"/>
              </w:rPr>
              <w:t>E</w:t>
            </w:r>
            <w:r>
              <w:rPr>
                <w:sz w:val="24"/>
                <w:vertAlign w:val="superscript"/>
              </w:rPr>
              <w:t>2</w:t>
            </w:r>
            <w:r>
              <w:rPr>
                <w:sz w:val="24"/>
              </w:rPr>
              <w:t xml:space="preserve">SP2030). </w:t>
            </w:r>
          </w:p>
        </w:tc>
        <w:tc>
          <w:tcPr>
            <w:tcW w:w="1890" w:type="dxa"/>
          </w:tcPr>
          <w:p w14:paraId="6F273187" w14:textId="7278F784" w:rsidR="00227771" w:rsidRPr="00C70824" w:rsidRDefault="00227771" w:rsidP="00227771">
            <w:pPr>
              <w:rPr>
                <w:sz w:val="24"/>
              </w:rPr>
            </w:pPr>
            <w:r w:rsidRPr="00C70824">
              <w:rPr>
                <w:sz w:val="24"/>
              </w:rPr>
              <w:t xml:space="preserve">I, </w:t>
            </w:r>
            <w:r>
              <w:rPr>
                <w:sz w:val="24"/>
              </w:rPr>
              <w:t>D</w:t>
            </w:r>
            <w:r w:rsidR="00AC22D8">
              <w:rPr>
                <w:sz w:val="24"/>
              </w:rPr>
              <w:t>, A</w:t>
            </w:r>
          </w:p>
        </w:tc>
        <w:tc>
          <w:tcPr>
            <w:tcW w:w="1890" w:type="dxa"/>
          </w:tcPr>
          <w:p w14:paraId="6EC376BD" w14:textId="77777777" w:rsidR="00227771" w:rsidRDefault="00227771" w:rsidP="00227771">
            <w:pPr>
              <w:rPr>
                <w:sz w:val="24"/>
              </w:rPr>
            </w:pPr>
            <w:r>
              <w:rPr>
                <w:sz w:val="24"/>
              </w:rPr>
              <w:t>Thuy</w:t>
            </w:r>
            <w:r w:rsidR="00AC22D8">
              <w:rPr>
                <w:sz w:val="24"/>
              </w:rPr>
              <w:t xml:space="preserve"> Nguyen</w:t>
            </w:r>
          </w:p>
          <w:p w14:paraId="4DA3EE9F" w14:textId="7A0C7C22" w:rsidR="008A4AA4" w:rsidRPr="00C70824" w:rsidRDefault="008A4AA4" w:rsidP="00227771">
            <w:pPr>
              <w:rPr>
                <w:sz w:val="24"/>
              </w:rPr>
            </w:pPr>
            <w:r>
              <w:rPr>
                <w:sz w:val="24"/>
              </w:rPr>
              <w:t xml:space="preserve">President’s Cabinet </w:t>
            </w:r>
          </w:p>
        </w:tc>
        <w:tc>
          <w:tcPr>
            <w:tcW w:w="2520" w:type="dxa"/>
          </w:tcPr>
          <w:p w14:paraId="028BBD3D" w14:textId="77777777" w:rsidR="008A4AA4" w:rsidRDefault="00AC22D8" w:rsidP="008A4AA4">
            <w:pPr>
              <w:pStyle w:val="ListParagraph"/>
              <w:numPr>
                <w:ilvl w:val="0"/>
                <w:numId w:val="4"/>
              </w:numPr>
              <w:rPr>
                <w:sz w:val="24"/>
              </w:rPr>
            </w:pPr>
            <w:r w:rsidRPr="008A4AA4">
              <w:rPr>
                <w:sz w:val="24"/>
              </w:rPr>
              <w:t>Information and update on 2019/20 Strategic Objectives</w:t>
            </w:r>
            <w:r w:rsidR="008A4AA4" w:rsidRPr="008A4AA4">
              <w:rPr>
                <w:sz w:val="24"/>
              </w:rPr>
              <w:t>.</w:t>
            </w:r>
          </w:p>
          <w:p w14:paraId="7346F346" w14:textId="77777777" w:rsidR="008A4AA4" w:rsidRDefault="008A4AA4" w:rsidP="008A4AA4">
            <w:pPr>
              <w:pStyle w:val="ListParagraph"/>
              <w:numPr>
                <w:ilvl w:val="0"/>
                <w:numId w:val="4"/>
              </w:numPr>
              <w:rPr>
                <w:sz w:val="24"/>
              </w:rPr>
            </w:pPr>
            <w:r>
              <w:rPr>
                <w:sz w:val="24"/>
              </w:rPr>
              <w:t>Vote to approve delay of EMP 2030 discussion till 2020/21.</w:t>
            </w:r>
          </w:p>
          <w:p w14:paraId="250616DD" w14:textId="67D8161B" w:rsidR="00227771" w:rsidRPr="008A4AA4" w:rsidRDefault="008A4AA4" w:rsidP="008A4AA4">
            <w:pPr>
              <w:pStyle w:val="ListParagraph"/>
              <w:numPr>
                <w:ilvl w:val="0"/>
                <w:numId w:val="4"/>
              </w:numPr>
              <w:rPr>
                <w:sz w:val="24"/>
              </w:rPr>
            </w:pPr>
            <w:r>
              <w:rPr>
                <w:sz w:val="24"/>
              </w:rPr>
              <w:t>Vote to approve delay of Equity 2.0 implementation till Fall 2020.</w:t>
            </w:r>
            <w:r w:rsidRPr="008A4AA4">
              <w:rPr>
                <w:sz w:val="24"/>
              </w:rPr>
              <w:t xml:space="preserve"> </w:t>
            </w:r>
          </w:p>
        </w:tc>
      </w:tr>
      <w:tr w:rsidR="00227771" w14:paraId="39A1408D" w14:textId="77777777" w:rsidTr="00C70824">
        <w:trPr>
          <w:trHeight w:val="92"/>
        </w:trPr>
        <w:tc>
          <w:tcPr>
            <w:tcW w:w="790" w:type="dxa"/>
          </w:tcPr>
          <w:p w14:paraId="7BDB0EEB" w14:textId="7A362EFF" w:rsidR="00227771" w:rsidRDefault="00227771" w:rsidP="00227771">
            <w:pPr>
              <w:jc w:val="center"/>
              <w:rPr>
                <w:sz w:val="24"/>
              </w:rPr>
            </w:pPr>
            <w:r>
              <w:rPr>
                <w:sz w:val="24"/>
              </w:rPr>
              <w:t>6</w:t>
            </w:r>
          </w:p>
        </w:tc>
        <w:tc>
          <w:tcPr>
            <w:tcW w:w="1725" w:type="dxa"/>
          </w:tcPr>
          <w:p w14:paraId="1DD83E4A" w14:textId="155F0A84" w:rsidR="00227771" w:rsidRDefault="00227771" w:rsidP="00227771">
            <w:pPr>
              <w:rPr>
                <w:sz w:val="24"/>
              </w:rPr>
            </w:pPr>
            <w:r>
              <w:rPr>
                <w:sz w:val="24"/>
              </w:rPr>
              <w:t xml:space="preserve">2:55 – 3:00 </w:t>
            </w:r>
          </w:p>
        </w:tc>
        <w:tc>
          <w:tcPr>
            <w:tcW w:w="3420" w:type="dxa"/>
          </w:tcPr>
          <w:p w14:paraId="1484B607" w14:textId="77777777" w:rsidR="00227771" w:rsidRDefault="00227771" w:rsidP="00227771">
            <w:pPr>
              <w:rPr>
                <w:sz w:val="24"/>
              </w:rPr>
            </w:pPr>
            <w:r>
              <w:rPr>
                <w:sz w:val="24"/>
              </w:rPr>
              <w:t>Review meeting norms</w:t>
            </w:r>
          </w:p>
          <w:p w14:paraId="0BDA6C89" w14:textId="708F9F79" w:rsidR="00227771" w:rsidRDefault="00227771" w:rsidP="00227771">
            <w:pPr>
              <w:rPr>
                <w:sz w:val="24"/>
              </w:rPr>
            </w:pPr>
            <w:r>
              <w:rPr>
                <w:sz w:val="24"/>
              </w:rPr>
              <w:t>Public comments</w:t>
            </w:r>
          </w:p>
        </w:tc>
        <w:tc>
          <w:tcPr>
            <w:tcW w:w="1890" w:type="dxa"/>
          </w:tcPr>
          <w:p w14:paraId="55827A77" w14:textId="26735EA9" w:rsidR="00227771" w:rsidRDefault="00AD29EF" w:rsidP="00227771">
            <w:pPr>
              <w:rPr>
                <w:sz w:val="24"/>
              </w:rPr>
            </w:pPr>
            <w:r>
              <w:rPr>
                <w:sz w:val="24"/>
              </w:rPr>
              <w:t>D, A</w:t>
            </w:r>
            <w:bookmarkStart w:id="0" w:name="_GoBack"/>
            <w:bookmarkEnd w:id="0"/>
          </w:p>
        </w:tc>
        <w:tc>
          <w:tcPr>
            <w:tcW w:w="1890" w:type="dxa"/>
          </w:tcPr>
          <w:p w14:paraId="09A11800" w14:textId="003DBE21" w:rsidR="00227771" w:rsidRDefault="00227771" w:rsidP="00227771">
            <w:pPr>
              <w:rPr>
                <w:sz w:val="24"/>
              </w:rPr>
            </w:pPr>
            <w:r>
              <w:rPr>
                <w:sz w:val="24"/>
              </w:rPr>
              <w:t>Simon</w:t>
            </w:r>
            <w:r w:rsidR="00AC22D8">
              <w:rPr>
                <w:sz w:val="24"/>
              </w:rPr>
              <w:t xml:space="preserve"> Pennington</w:t>
            </w:r>
          </w:p>
        </w:tc>
        <w:tc>
          <w:tcPr>
            <w:tcW w:w="2520" w:type="dxa"/>
          </w:tcPr>
          <w:p w14:paraId="0AD57FBE" w14:textId="77777777" w:rsidR="00AC22D8" w:rsidRPr="00C70824" w:rsidRDefault="00AC22D8" w:rsidP="00AC22D8">
            <w:pPr>
              <w:rPr>
                <w:sz w:val="24"/>
              </w:rPr>
            </w:pPr>
            <w:r w:rsidRPr="00C70824">
              <w:rPr>
                <w:sz w:val="24"/>
              </w:rPr>
              <w:t>Open forum for public comments.</w:t>
            </w:r>
          </w:p>
          <w:p w14:paraId="042279A4" w14:textId="3B924F16" w:rsidR="00227771" w:rsidRPr="00C70824" w:rsidRDefault="00AC22D8" w:rsidP="00AC22D8">
            <w:pPr>
              <w:rPr>
                <w:sz w:val="24"/>
              </w:rPr>
            </w:pPr>
            <w:r w:rsidRPr="00C70824">
              <w:rPr>
                <w:sz w:val="24"/>
              </w:rPr>
              <w:lastRenderedPageBreak/>
              <w:t>Quick self-assessment for the meeting.</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7851889F" w:rsidR="0038076A" w:rsidRDefault="0038076A" w:rsidP="0038076A">
      <w:r>
        <w:t>Tri-Chairs:</w:t>
      </w:r>
      <w:r w:rsidR="008275B7">
        <w:t xml:space="preserve"> Isaac </w:t>
      </w:r>
      <w:proofErr w:type="spellStart"/>
      <w:r w:rsidR="008275B7">
        <w:t>Escoto</w:t>
      </w:r>
      <w:proofErr w:type="spellEnd"/>
      <w:r w:rsidR="008275B7">
        <w:t xml:space="preserve">, Anthony Cervantes, Mike </w:t>
      </w:r>
      <w:proofErr w:type="spellStart"/>
      <w:r w:rsidR="008275B7">
        <w:t>Mohebbi</w:t>
      </w:r>
      <w:proofErr w:type="spellEnd"/>
    </w:p>
    <w:p w14:paraId="258AE20D" w14:textId="1F35170C" w:rsidR="0038076A" w:rsidRDefault="0038076A" w:rsidP="0038076A">
      <w:r>
        <w:t>Administrator:</w:t>
      </w:r>
      <w:r w:rsidR="008275B7">
        <w:t xml:space="preserve"> Betsy </w:t>
      </w:r>
      <w:proofErr w:type="spellStart"/>
      <w:r w:rsidR="008275B7">
        <w:t>Nikolchev</w:t>
      </w:r>
      <w:proofErr w:type="spellEnd"/>
    </w:p>
    <w:p w14:paraId="3EFB5EAA" w14:textId="523EC658" w:rsidR="0038076A" w:rsidRDefault="0038076A" w:rsidP="0038076A">
      <w:r>
        <w:t>Classified Staff:</w:t>
      </w:r>
      <w:r w:rsidR="008275B7">
        <w:t xml:space="preserve"> Itzel Sanchez </w:t>
      </w:r>
      <w:proofErr w:type="spellStart"/>
      <w:r w:rsidR="008275B7">
        <w:t>Zarraga</w:t>
      </w:r>
      <w:proofErr w:type="spellEnd"/>
      <w:r w:rsidR="008275B7">
        <w:t xml:space="preserve">, </w:t>
      </w:r>
      <w:proofErr w:type="spellStart"/>
      <w:r w:rsidR="008275B7">
        <w:t>Danmin</w:t>
      </w:r>
      <w:proofErr w:type="spellEnd"/>
      <w:r w:rsidR="008275B7">
        <w:t xml:space="preserve"> Deng</w:t>
      </w:r>
    </w:p>
    <w:p w14:paraId="4EE8D980" w14:textId="04799CF0" w:rsidR="0038076A" w:rsidRDefault="0038076A" w:rsidP="0038076A">
      <w:r>
        <w:t xml:space="preserve">Faculty: </w:t>
      </w:r>
      <w:r w:rsidR="008275B7">
        <w:t>Amy Edwards, Preston Ni</w:t>
      </w:r>
      <w:r>
        <w:t xml:space="preserve"> (FT), </w:t>
      </w:r>
      <w:r w:rsidR="008275B7">
        <w:t>Cheyanne Cortez</w:t>
      </w:r>
      <w:r>
        <w:t xml:space="preserve"> (PT)</w:t>
      </w:r>
    </w:p>
    <w:p w14:paraId="7A86E930" w14:textId="75FD461C" w:rsidR="0038076A" w:rsidRPr="0038076A" w:rsidRDefault="0038076A" w:rsidP="0038076A">
      <w:r>
        <w:t>Students:</w:t>
      </w:r>
      <w:r w:rsidR="008275B7">
        <w:t xml:space="preserve"> Leonardo Blas, Tiffany Nguyen, </w:t>
      </w:r>
      <w:proofErr w:type="spellStart"/>
      <w:r w:rsidR="008275B7">
        <w:t>Duye</w:t>
      </w:r>
      <w:proofErr w:type="spellEnd"/>
      <w:r w:rsidR="008275B7">
        <w:t xml:space="preserve"> </w:t>
      </w:r>
      <w:proofErr w:type="spellStart"/>
      <w:r w:rsidR="008275B7">
        <w:t>Liuapp</w:t>
      </w:r>
      <w:proofErr w:type="spellEnd"/>
    </w:p>
    <w:p w14:paraId="72C363C1" w14:textId="77777777" w:rsidR="0038076A" w:rsidRDefault="0038076A" w:rsidP="00623566"/>
    <w:p w14:paraId="688E26C2" w14:textId="3071C8A1" w:rsidR="0038076A" w:rsidRDefault="0038076A" w:rsidP="0038076A">
      <w:pPr>
        <w:pStyle w:val="Heading3"/>
      </w:pPr>
      <w:r>
        <w:t>Non-Voting</w:t>
      </w:r>
    </w:p>
    <w:p w14:paraId="1645EB94" w14:textId="469EE33B" w:rsidR="0038076A" w:rsidRDefault="0038076A" w:rsidP="0038076A">
      <w:r>
        <w:t>Ex-Officio:</w:t>
      </w:r>
      <w:r w:rsidR="00381ED6">
        <w:t xml:space="preserve"> </w:t>
      </w:r>
      <w:r w:rsidR="007845B2">
        <w:t>Bret Watson, Elias Regalado, Kristy Lisle, Laurie Scolari, Teresa Ong</w:t>
      </w:r>
    </w:p>
    <w:p w14:paraId="14362014" w14:textId="538861CE" w:rsidR="0038076A" w:rsidRDefault="0038076A" w:rsidP="0038076A">
      <w:r>
        <w:t>Recorder:</w:t>
      </w:r>
      <w:r w:rsidR="00C5417A">
        <w:t xml:space="preserve"> Veronica Hernandez</w:t>
      </w:r>
    </w:p>
    <w:p w14:paraId="2D3D3D31" w14:textId="45740AB7" w:rsidR="0038076A" w:rsidRDefault="0038076A" w:rsidP="0038076A">
      <w:r>
        <w:t>Facilitator:</w:t>
      </w:r>
      <w:r w:rsidR="008275B7">
        <w:t xml:space="preserve"> Simon Pennington</w:t>
      </w:r>
    </w:p>
    <w:p w14:paraId="390161B0" w14:textId="77777777" w:rsidR="0091321C" w:rsidRDefault="0091321C" w:rsidP="00A61BAD">
      <w:pPr>
        <w:pStyle w:val="Heading2"/>
      </w:pPr>
      <w:r>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lastRenderedPageBreak/>
        <w:t>201</w:t>
      </w:r>
      <w:r w:rsidR="008275B7">
        <w:t>9</w:t>
      </w:r>
      <w:r>
        <w:t>-20</w:t>
      </w:r>
      <w:r w:rsidR="008275B7">
        <w:t>20</w:t>
      </w:r>
      <w:r>
        <w:t xml:space="preserve"> Strategic Objectives (E2S</w:t>
      </w:r>
      <w:r w:rsidR="008275B7">
        <w:t>P2030</w:t>
      </w:r>
      <w:r>
        <w:t>)</w:t>
      </w:r>
    </w:p>
    <w:p w14:paraId="2C521A1B" w14:textId="0ED0AF52" w:rsidR="00D9537E" w:rsidRDefault="00D9537E" w:rsidP="00D9537E">
      <w:r>
        <w:t xml:space="preserve">Equity, Enrollment, Service Leadership, </w:t>
      </w:r>
      <w:r w:rsidR="008275B7">
        <w:t>Program Review, and Ed Masterplan 2030</w:t>
      </w:r>
    </w:p>
    <w:p w14:paraId="4705DE50" w14:textId="77777777" w:rsidR="00483734" w:rsidRPr="00BA4FFC" w:rsidRDefault="00483734" w:rsidP="00BA4FFC"/>
    <w:sectPr w:rsidR="00483734" w:rsidRPr="00BA4FFC" w:rsidSect="003B7CC7">
      <w:head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101DC" w14:textId="77777777" w:rsidR="00B730FE" w:rsidRDefault="00B730FE" w:rsidP="00BA4FFC">
      <w:r>
        <w:separator/>
      </w:r>
    </w:p>
  </w:endnote>
  <w:endnote w:type="continuationSeparator" w:id="0">
    <w:p w14:paraId="21383481" w14:textId="77777777" w:rsidR="00B730FE" w:rsidRDefault="00B730FE"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ADA47" w14:textId="77777777" w:rsidR="00B730FE" w:rsidRDefault="00B730FE" w:rsidP="00BA4FFC">
      <w:r>
        <w:separator/>
      </w:r>
    </w:p>
  </w:footnote>
  <w:footnote w:type="continuationSeparator" w:id="0">
    <w:p w14:paraId="62629091" w14:textId="77777777" w:rsidR="00B730FE" w:rsidRDefault="00B730FE"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BDDDC85" w:rsidR="00BA4FFC" w:rsidRDefault="00BA4FFC">
    <w:pPr>
      <w:pStyle w:val="Header"/>
    </w:pPr>
  </w:p>
  <w:p w14:paraId="7D2C80DD" w14:textId="77777777" w:rsidR="00BA4FFC" w:rsidRDefault="00BA4FFC">
    <w:pPr>
      <w:pStyle w:val="Header"/>
    </w:pPr>
  </w:p>
  <w:p w14:paraId="2F58A4B5" w14:textId="7AB55384" w:rsidR="00BA4FFC" w:rsidRDefault="0091321C">
    <w:pPr>
      <w:pStyle w:val="Header"/>
    </w:pPr>
    <w:r>
      <w:rPr>
        <w:noProof/>
      </w:rPr>
      <w:drawing>
        <wp:inline distT="0" distB="0" distL="0" distR="0" wp14:anchorId="1951F42E" wp14:editId="671CC2C5">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87423" cy="1083317"/>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B6B"/>
    <w:multiLevelType w:val="hybridMultilevel"/>
    <w:tmpl w:val="BB7E6734"/>
    <w:lvl w:ilvl="0" w:tplc="86225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3775A"/>
    <w:rsid w:val="000673D4"/>
    <w:rsid w:val="000755CC"/>
    <w:rsid w:val="00083428"/>
    <w:rsid w:val="000D269D"/>
    <w:rsid w:val="0012077D"/>
    <w:rsid w:val="00146E7E"/>
    <w:rsid w:val="00166525"/>
    <w:rsid w:val="0018601B"/>
    <w:rsid w:val="001E6BC2"/>
    <w:rsid w:val="001F15F9"/>
    <w:rsid w:val="00200917"/>
    <w:rsid w:val="00227771"/>
    <w:rsid w:val="002B6C9A"/>
    <w:rsid w:val="00313D9A"/>
    <w:rsid w:val="003641DE"/>
    <w:rsid w:val="0038076A"/>
    <w:rsid w:val="00381ED6"/>
    <w:rsid w:val="003B7CC7"/>
    <w:rsid w:val="003D3689"/>
    <w:rsid w:val="0043584E"/>
    <w:rsid w:val="004745E8"/>
    <w:rsid w:val="00483734"/>
    <w:rsid w:val="004A1D30"/>
    <w:rsid w:val="004D7A25"/>
    <w:rsid w:val="004E1049"/>
    <w:rsid w:val="005179C6"/>
    <w:rsid w:val="00533217"/>
    <w:rsid w:val="0058789B"/>
    <w:rsid w:val="0059452D"/>
    <w:rsid w:val="005A0F87"/>
    <w:rsid w:val="005B37F8"/>
    <w:rsid w:val="005C1E50"/>
    <w:rsid w:val="005C55DF"/>
    <w:rsid w:val="005E24A3"/>
    <w:rsid w:val="005F11C9"/>
    <w:rsid w:val="00623566"/>
    <w:rsid w:val="00694DEB"/>
    <w:rsid w:val="006B7818"/>
    <w:rsid w:val="00724745"/>
    <w:rsid w:val="007845B2"/>
    <w:rsid w:val="007A0D69"/>
    <w:rsid w:val="00817B66"/>
    <w:rsid w:val="008275B7"/>
    <w:rsid w:val="008670F2"/>
    <w:rsid w:val="008A4AA4"/>
    <w:rsid w:val="008B1C0D"/>
    <w:rsid w:val="008D3573"/>
    <w:rsid w:val="0091321C"/>
    <w:rsid w:val="00973F75"/>
    <w:rsid w:val="00975446"/>
    <w:rsid w:val="0098588A"/>
    <w:rsid w:val="009D7EFF"/>
    <w:rsid w:val="009E311A"/>
    <w:rsid w:val="00A15A56"/>
    <w:rsid w:val="00A41C65"/>
    <w:rsid w:val="00A42FF2"/>
    <w:rsid w:val="00A61BAD"/>
    <w:rsid w:val="00A87B93"/>
    <w:rsid w:val="00AC22D8"/>
    <w:rsid w:val="00AD29EF"/>
    <w:rsid w:val="00B10225"/>
    <w:rsid w:val="00B16B68"/>
    <w:rsid w:val="00B2185E"/>
    <w:rsid w:val="00B6212F"/>
    <w:rsid w:val="00B664C5"/>
    <w:rsid w:val="00B730FE"/>
    <w:rsid w:val="00BA4FFC"/>
    <w:rsid w:val="00C5417A"/>
    <w:rsid w:val="00C70824"/>
    <w:rsid w:val="00C714B0"/>
    <w:rsid w:val="00CC3E1E"/>
    <w:rsid w:val="00CF2DB8"/>
    <w:rsid w:val="00D21C43"/>
    <w:rsid w:val="00D32102"/>
    <w:rsid w:val="00D3611E"/>
    <w:rsid w:val="00D7359D"/>
    <w:rsid w:val="00D9537E"/>
    <w:rsid w:val="00DA5D27"/>
    <w:rsid w:val="00DF6E98"/>
    <w:rsid w:val="00E4006F"/>
    <w:rsid w:val="00EA250D"/>
    <w:rsid w:val="00EC3EED"/>
    <w:rsid w:val="00EE055B"/>
    <w:rsid w:val="00F048D7"/>
    <w:rsid w:val="00F13010"/>
    <w:rsid w:val="00F615E4"/>
    <w:rsid w:val="00F75A4A"/>
    <w:rsid w:val="00FA3EB9"/>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ccconfer.zoom.us/j/371475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2939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Simon Pennington</cp:lastModifiedBy>
  <cp:revision>4</cp:revision>
  <cp:lastPrinted>2019-10-22T20:31:00Z</cp:lastPrinted>
  <dcterms:created xsi:type="dcterms:W3CDTF">2020-01-21T21:40:00Z</dcterms:created>
  <dcterms:modified xsi:type="dcterms:W3CDTF">2020-01-22T06:50:00Z</dcterms:modified>
  <cp:category/>
</cp:coreProperties>
</file>