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bookmarkStart w:id="0" w:name="_heading=h.gjdgxs" w:colFirst="0" w:colLast="0"/>
      <w:bookmarkEnd w:id="0"/>
    </w:p>
    <w:p w14:paraId="00000002" w14:textId="77777777" w:rsidR="008F4436" w:rsidRDefault="00F36DE3">
      <w:pPr>
        <w:pStyle w:val="heading10"/>
      </w:pPr>
      <w:r>
        <w:t>MEETING MINUTES</w:t>
      </w:r>
    </w:p>
    <w:p w14:paraId="00000003" w14:textId="77777777" w:rsidR="008F4436" w:rsidRDefault="008F4436">
      <w:pPr>
        <w:pStyle w:val="Normal0"/>
      </w:pPr>
    </w:p>
    <w:p w14:paraId="00000004" w14:textId="21564389" w:rsidR="008F4436" w:rsidRDefault="70BF0C89">
      <w:pPr>
        <w:pStyle w:val="Normal0"/>
        <w:rPr>
          <w:sz w:val="24"/>
          <w:szCs w:val="24"/>
        </w:rPr>
      </w:pPr>
      <w:r>
        <w:rPr>
          <w:sz w:val="24"/>
          <w:szCs w:val="24"/>
        </w:rPr>
        <w:t>Date:</w:t>
      </w:r>
      <w:r w:rsidR="5C290DAC">
        <w:rPr>
          <w:sz w:val="24"/>
          <w:szCs w:val="24"/>
        </w:rPr>
        <w:t xml:space="preserve"> November 2</w:t>
      </w:r>
      <w:r w:rsidR="00F36DE3">
        <w:rPr>
          <w:sz w:val="24"/>
          <w:szCs w:val="24"/>
        </w:rPr>
        <w:tab/>
      </w:r>
      <w:r>
        <w:rPr>
          <w:sz w:val="24"/>
          <w:szCs w:val="24"/>
        </w:rPr>
        <w:t>. 2020</w:t>
      </w:r>
    </w:p>
    <w:p w14:paraId="00000005" w14:textId="77777777" w:rsidR="008F4436" w:rsidRDefault="00F36DE3">
      <w:pPr>
        <w:pStyle w:val="Normal0"/>
        <w:rPr>
          <w:sz w:val="24"/>
          <w:szCs w:val="24"/>
        </w:rPr>
      </w:pPr>
      <w:r>
        <w:rPr>
          <w:sz w:val="24"/>
          <w:szCs w:val="24"/>
        </w:rPr>
        <w:t xml:space="preserve">Time: </w:t>
      </w:r>
      <w:r>
        <w:rPr>
          <w:sz w:val="24"/>
          <w:szCs w:val="24"/>
        </w:rPr>
        <w:tab/>
        <w:t>11 a.m. - 1 p.m.</w:t>
      </w:r>
    </w:p>
    <w:p w14:paraId="70BF0C89" w14:textId="77777777" w:rsidR="008F4436" w:rsidRDefault="70BF0C89" w:rsidP="70BF0C89">
      <w:pPr>
        <w:pStyle w:val="Normal0"/>
        <w:rPr>
          <w:sz w:val="24"/>
          <w:szCs w:val="24"/>
        </w:rPr>
      </w:pPr>
      <w:r>
        <w:rPr>
          <w:sz w:val="24"/>
          <w:szCs w:val="24"/>
        </w:rPr>
        <w:t xml:space="preserve">Loc: </w:t>
      </w:r>
      <w:r w:rsidR="00F36DE3">
        <w:rPr>
          <w:sz w:val="24"/>
          <w:szCs w:val="24"/>
        </w:rPr>
        <w:tab/>
      </w:r>
      <w:r>
        <w:rPr>
          <w:sz w:val="24"/>
          <w:szCs w:val="24"/>
        </w:rPr>
        <w:t>Via Zoom</w:t>
      </w:r>
    </w:p>
    <w:p w14:paraId="4E0F83C2" w14:textId="05A17533" w:rsidR="008F4436" w:rsidRDefault="008F4436" w:rsidP="70BF0C89">
      <w:pPr>
        <w:pStyle w:val="Normal0"/>
        <w:rPr>
          <w:sz w:val="24"/>
          <w:szCs w:val="24"/>
        </w:rPr>
      </w:pPr>
    </w:p>
    <w:p w14:paraId="2DF4CD42" w14:textId="5822F365" w:rsidR="70BF0C89" w:rsidRDefault="70BF0C89" w:rsidP="70BF0C89">
      <w:pPr>
        <w:pStyle w:val="Normal0"/>
        <w:rPr>
          <w:sz w:val="24"/>
          <w:szCs w:val="24"/>
        </w:rPr>
      </w:pPr>
    </w:p>
    <w:tbl>
      <w:tblPr>
        <w:tblStyle w:val="NormalTable0"/>
        <w:tblW w:w="1232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0"/>
        <w:gridCol w:w="1834"/>
        <w:gridCol w:w="1982"/>
        <w:gridCol w:w="2145"/>
        <w:gridCol w:w="2244"/>
        <w:gridCol w:w="3420"/>
      </w:tblGrid>
      <w:tr w:rsidR="008F4436" w14:paraId="79C5B4D9" w14:textId="77777777" w:rsidTr="67BAC444">
        <w:tc>
          <w:tcPr>
            <w:tcW w:w="700" w:type="dxa"/>
          </w:tcPr>
          <w:p w14:paraId="00000008" w14:textId="77777777" w:rsidR="008F4436" w:rsidRDefault="00F36DE3">
            <w:pPr>
              <w:pStyle w:val="Normal0"/>
              <w:rPr>
                <w:b/>
              </w:rPr>
            </w:pPr>
            <w:r>
              <w:rPr>
                <w:b/>
              </w:rPr>
              <w:t>ITEM</w:t>
            </w:r>
          </w:p>
        </w:tc>
        <w:tc>
          <w:tcPr>
            <w:tcW w:w="1834" w:type="dxa"/>
          </w:tcPr>
          <w:p w14:paraId="00000009" w14:textId="77777777" w:rsidR="008F4436" w:rsidRDefault="00F36DE3">
            <w:pPr>
              <w:pStyle w:val="Normal0"/>
              <w:rPr>
                <w:b/>
              </w:rPr>
            </w:pPr>
            <w:r>
              <w:rPr>
                <w:b/>
              </w:rPr>
              <w:t>TOPIC</w:t>
            </w:r>
          </w:p>
        </w:tc>
        <w:tc>
          <w:tcPr>
            <w:tcW w:w="1982" w:type="dxa"/>
          </w:tcPr>
          <w:p w14:paraId="0000000A" w14:textId="77777777" w:rsidR="008F4436" w:rsidRDefault="00F36DE3">
            <w:pPr>
              <w:pStyle w:val="Normal0"/>
              <w:rPr>
                <w:b/>
              </w:rPr>
            </w:pPr>
            <w:r>
              <w:rPr>
                <w:b/>
              </w:rPr>
              <w:t>DISCUSSION</w:t>
            </w:r>
          </w:p>
        </w:tc>
        <w:tc>
          <w:tcPr>
            <w:tcW w:w="2145" w:type="dxa"/>
          </w:tcPr>
          <w:p w14:paraId="0000000B" w14:textId="77777777" w:rsidR="008F4436" w:rsidRDefault="00F36DE3">
            <w:pPr>
              <w:pStyle w:val="Normal0"/>
              <w:rPr>
                <w:b/>
              </w:rPr>
            </w:pPr>
            <w:r>
              <w:rPr>
                <w:b/>
              </w:rPr>
              <w:t>OUTCOME</w:t>
            </w:r>
          </w:p>
        </w:tc>
        <w:tc>
          <w:tcPr>
            <w:tcW w:w="2244" w:type="dxa"/>
          </w:tcPr>
          <w:p w14:paraId="0000000C" w14:textId="77777777" w:rsidR="008F4436" w:rsidRDefault="00F36DE3">
            <w:pPr>
              <w:pStyle w:val="Normal0"/>
              <w:rPr>
                <w:b/>
              </w:rPr>
            </w:pPr>
            <w:r>
              <w:rPr>
                <w:b/>
              </w:rPr>
              <w:t>NEXT STEPS</w:t>
            </w:r>
          </w:p>
        </w:tc>
        <w:tc>
          <w:tcPr>
            <w:tcW w:w="3420" w:type="dxa"/>
          </w:tcPr>
          <w:p w14:paraId="0000000D" w14:textId="77777777" w:rsidR="008F4436" w:rsidRDefault="00F36DE3">
            <w:pPr>
              <w:pStyle w:val="Normal0"/>
              <w:rPr>
                <w:b/>
              </w:rPr>
            </w:pPr>
            <w:r>
              <w:rPr>
                <w:b/>
              </w:rPr>
              <w:t>*RESP</w:t>
            </w:r>
          </w:p>
        </w:tc>
      </w:tr>
      <w:tr w:rsidR="008F4436" w14:paraId="02E440B1" w14:textId="77777777" w:rsidTr="67BAC444">
        <w:tc>
          <w:tcPr>
            <w:tcW w:w="700" w:type="dxa"/>
          </w:tcPr>
          <w:p w14:paraId="0000000E" w14:textId="77777777" w:rsidR="008F4436" w:rsidRDefault="00F36DE3">
            <w:pPr>
              <w:pStyle w:val="Normal0"/>
            </w:pPr>
            <w:r>
              <w:t>1</w:t>
            </w:r>
          </w:p>
          <w:p w14:paraId="0000000F" w14:textId="77777777" w:rsidR="008F4436" w:rsidRDefault="008F4436">
            <w:pPr>
              <w:pStyle w:val="Normal0"/>
            </w:pPr>
          </w:p>
        </w:tc>
        <w:tc>
          <w:tcPr>
            <w:tcW w:w="1834" w:type="dxa"/>
          </w:tcPr>
          <w:p w14:paraId="00000010" w14:textId="097A79BB" w:rsidR="008F4436" w:rsidRDefault="0E853FE9" w:rsidP="35F1CA32">
            <w:pPr>
              <w:pStyle w:val="Normal0"/>
              <w:spacing w:line="259" w:lineRule="auto"/>
            </w:pPr>
            <w:r w:rsidRPr="67BAC444">
              <w:rPr>
                <w:rFonts w:eastAsia="Helvetica" w:cs="Helvetica"/>
              </w:rPr>
              <w:t>Land Acknowledgement Statemen</w:t>
            </w:r>
            <w:r w:rsidR="10304F64" w:rsidRPr="67BAC444">
              <w:rPr>
                <w:rFonts w:eastAsia="Helvetica" w:cs="Helvetica"/>
              </w:rPr>
              <w:t>t</w:t>
            </w:r>
          </w:p>
        </w:tc>
        <w:tc>
          <w:tcPr>
            <w:tcW w:w="1982" w:type="dxa"/>
          </w:tcPr>
          <w:p w14:paraId="00000013" w14:textId="47AADE25" w:rsidR="008F4436" w:rsidRDefault="008F4436" w:rsidP="35F1CA32">
            <w:pPr>
              <w:pStyle w:val="Normal0"/>
              <w:spacing w:line="259" w:lineRule="auto"/>
            </w:pPr>
          </w:p>
        </w:tc>
        <w:tc>
          <w:tcPr>
            <w:tcW w:w="2145" w:type="dxa"/>
          </w:tcPr>
          <w:p w14:paraId="00000014" w14:textId="4405D038" w:rsidR="008F4436" w:rsidRDefault="0E853FE9" w:rsidP="35F1CA32">
            <w:pPr>
              <w:pStyle w:val="Normal0"/>
            </w:pPr>
            <w:r w:rsidRPr="35F1CA32">
              <w:rPr>
                <w:rFonts w:eastAsia="Helvetica" w:cs="Helvetica"/>
              </w:rPr>
              <w:t>October 2020, C&amp;C Council agreed to include land acknowledgement statement at the beginning of every C&amp;C mtg. For committee members: Land Statement to read as follows, “We begin this meeting by acknowledging the Ohlone people, who were the original inhabitants and caretakers of the land we are on.”</w:t>
            </w:r>
          </w:p>
        </w:tc>
        <w:tc>
          <w:tcPr>
            <w:tcW w:w="2244" w:type="dxa"/>
          </w:tcPr>
          <w:p w14:paraId="00000015" w14:textId="77777777" w:rsidR="008F4436" w:rsidRDefault="008F4436">
            <w:pPr>
              <w:pStyle w:val="Normal0"/>
            </w:pPr>
          </w:p>
        </w:tc>
        <w:tc>
          <w:tcPr>
            <w:tcW w:w="3420" w:type="dxa"/>
          </w:tcPr>
          <w:p w14:paraId="00000016" w14:textId="77777777" w:rsidR="008F4436" w:rsidRDefault="008F4436">
            <w:pPr>
              <w:pStyle w:val="Normal0"/>
            </w:pPr>
          </w:p>
        </w:tc>
      </w:tr>
      <w:tr w:rsidR="008F4436" w14:paraId="5AD1146E" w14:textId="77777777" w:rsidTr="67BAC444">
        <w:tc>
          <w:tcPr>
            <w:tcW w:w="700" w:type="dxa"/>
          </w:tcPr>
          <w:p w14:paraId="00000017" w14:textId="77777777" w:rsidR="008F4436" w:rsidRDefault="00F36DE3">
            <w:pPr>
              <w:pStyle w:val="Normal0"/>
            </w:pPr>
            <w:r>
              <w:t>2</w:t>
            </w:r>
          </w:p>
          <w:p w14:paraId="00000018" w14:textId="77777777" w:rsidR="008F4436" w:rsidRDefault="008F4436">
            <w:pPr>
              <w:pStyle w:val="Normal0"/>
            </w:pPr>
          </w:p>
        </w:tc>
        <w:tc>
          <w:tcPr>
            <w:tcW w:w="1834" w:type="dxa"/>
          </w:tcPr>
          <w:p w14:paraId="00000019" w14:textId="224D45C0" w:rsidR="008F4436" w:rsidRDefault="04F27AE0" w:rsidP="35F1CA32">
            <w:pPr>
              <w:pStyle w:val="Normal0"/>
              <w:spacing w:line="259" w:lineRule="auto"/>
            </w:pPr>
            <w:r w:rsidRPr="35F1CA32">
              <w:rPr>
                <w:rFonts w:eastAsia="Helvetica" w:cs="Helvetica"/>
              </w:rPr>
              <w:t>Roll Call and Approval of October 16, 2020 Minutes</w:t>
            </w:r>
          </w:p>
        </w:tc>
        <w:tc>
          <w:tcPr>
            <w:tcW w:w="1982" w:type="dxa"/>
          </w:tcPr>
          <w:p w14:paraId="3F68525B" w14:textId="6F339237" w:rsidR="008F4436" w:rsidRDefault="04F27AE0" w:rsidP="35F1CA32">
            <w:pPr>
              <w:pStyle w:val="Normal0"/>
              <w:spacing w:line="259" w:lineRule="auto"/>
            </w:pPr>
            <w:r>
              <w:t xml:space="preserve">Betsy had additional comments about design thinking which did not make it to the minutes. She will email Melia with additional </w:t>
            </w:r>
            <w:r w:rsidR="6991FCFE">
              <w:t>comments.</w:t>
            </w:r>
          </w:p>
          <w:p w14:paraId="00000028" w14:textId="0325B753" w:rsidR="008F4436" w:rsidRDefault="008F4436" w:rsidP="35F1CA32">
            <w:pPr>
              <w:pStyle w:val="Normal0"/>
            </w:pPr>
          </w:p>
        </w:tc>
        <w:tc>
          <w:tcPr>
            <w:tcW w:w="2145" w:type="dxa"/>
          </w:tcPr>
          <w:p w14:paraId="4072CCB8" w14:textId="30B92C67" w:rsidR="008F4436" w:rsidRDefault="04F27AE0" w:rsidP="35F1CA32">
            <w:pPr>
              <w:pStyle w:val="Normal0"/>
              <w:spacing w:line="259" w:lineRule="auto"/>
            </w:pPr>
            <w:r>
              <w:lastRenderedPageBreak/>
              <w:t xml:space="preserve">Bruce made motion to Approve. Laura </w:t>
            </w:r>
            <w:proofErr w:type="spellStart"/>
            <w:r>
              <w:t>Gamez</w:t>
            </w:r>
            <w:proofErr w:type="spellEnd"/>
            <w:r>
              <w:t xml:space="preserve"> seconded motion.</w:t>
            </w:r>
          </w:p>
          <w:p w14:paraId="2C8191CF" w14:textId="17541B71" w:rsidR="008F4436" w:rsidRDefault="008F4436" w:rsidP="35F1CA32">
            <w:pPr>
              <w:pStyle w:val="Normal0"/>
              <w:spacing w:line="259" w:lineRule="auto"/>
            </w:pPr>
          </w:p>
          <w:p w14:paraId="4F0AD2E2" w14:textId="1EC886AA" w:rsidR="008F4436" w:rsidRDefault="04F27AE0">
            <w:pPr>
              <w:pStyle w:val="Normal0"/>
            </w:pPr>
            <w:r>
              <w:t>Minutes are approved with the additions from Betsy.</w:t>
            </w:r>
          </w:p>
          <w:p w14:paraId="78347086" w14:textId="3B3214A0" w:rsidR="008F4436" w:rsidRDefault="008F4436" w:rsidP="35F1CA32">
            <w:pPr>
              <w:pStyle w:val="Normal0"/>
              <w:spacing w:line="259" w:lineRule="auto"/>
            </w:pPr>
          </w:p>
          <w:p w14:paraId="00000029" w14:textId="594FD522" w:rsidR="008F4436" w:rsidRDefault="008F4436" w:rsidP="35F1CA32">
            <w:pPr>
              <w:pStyle w:val="Normal0"/>
            </w:pPr>
          </w:p>
        </w:tc>
        <w:tc>
          <w:tcPr>
            <w:tcW w:w="2244" w:type="dxa"/>
          </w:tcPr>
          <w:p w14:paraId="73896D9B" w14:textId="1B5693D9" w:rsidR="008F4436" w:rsidRDefault="04F27AE0">
            <w:pPr>
              <w:pStyle w:val="Normal0"/>
            </w:pPr>
            <w:r>
              <w:lastRenderedPageBreak/>
              <w:t>Final will be uploaded to website upon addition of Betsy’s comments</w:t>
            </w:r>
          </w:p>
          <w:p w14:paraId="0000002C" w14:textId="211934AC" w:rsidR="008F4436" w:rsidRDefault="008F4436" w:rsidP="35F1CA32">
            <w:pPr>
              <w:pStyle w:val="Normal0"/>
            </w:pPr>
          </w:p>
        </w:tc>
        <w:tc>
          <w:tcPr>
            <w:tcW w:w="3420" w:type="dxa"/>
          </w:tcPr>
          <w:p w14:paraId="023B5921" w14:textId="595F71CC" w:rsidR="008F4436" w:rsidRDefault="04F27AE0">
            <w:pPr>
              <w:pStyle w:val="Normal0"/>
            </w:pPr>
            <w:r>
              <w:t xml:space="preserve">Melia </w:t>
            </w:r>
            <w:proofErr w:type="spellStart"/>
            <w:r>
              <w:t>Arken</w:t>
            </w:r>
            <w:proofErr w:type="spellEnd"/>
          </w:p>
          <w:p w14:paraId="0000002D" w14:textId="3D410BF9" w:rsidR="008F4436" w:rsidRDefault="008F4436" w:rsidP="35F1CA32">
            <w:pPr>
              <w:pStyle w:val="Normal0"/>
            </w:pPr>
          </w:p>
        </w:tc>
      </w:tr>
      <w:tr w:rsidR="35F1CA32" w14:paraId="68CBE8AA" w14:textId="77777777" w:rsidTr="67BAC444">
        <w:tc>
          <w:tcPr>
            <w:tcW w:w="700" w:type="dxa"/>
          </w:tcPr>
          <w:p w14:paraId="5DA9157A" w14:textId="6C376E4B" w:rsidR="04F27AE0" w:rsidRDefault="04F27AE0" w:rsidP="35F1CA32">
            <w:pPr>
              <w:pStyle w:val="Normal0"/>
            </w:pPr>
            <w:r>
              <w:t>3</w:t>
            </w:r>
          </w:p>
        </w:tc>
        <w:tc>
          <w:tcPr>
            <w:tcW w:w="1834" w:type="dxa"/>
          </w:tcPr>
          <w:p w14:paraId="6FC74BD9" w14:textId="6D5F8E56" w:rsidR="04F27AE0" w:rsidRDefault="04F27AE0" w:rsidP="35F1CA32">
            <w:pPr>
              <w:pStyle w:val="Normal0"/>
              <w:spacing w:line="259" w:lineRule="auto"/>
            </w:pPr>
            <w:r>
              <w:t>Student Report</w:t>
            </w:r>
          </w:p>
          <w:p w14:paraId="178AD2E8" w14:textId="23B5BC39" w:rsidR="35F1CA32" w:rsidRDefault="35F1CA32" w:rsidP="35F1CA32">
            <w:pPr>
              <w:pStyle w:val="Normal0"/>
            </w:pPr>
          </w:p>
        </w:tc>
        <w:tc>
          <w:tcPr>
            <w:tcW w:w="1982" w:type="dxa"/>
          </w:tcPr>
          <w:p w14:paraId="58C287E4" w14:textId="2753F80E" w:rsidR="35F1CA32" w:rsidRDefault="35F1CA32" w:rsidP="35F1CA32">
            <w:pPr>
              <w:pStyle w:val="Normal0"/>
            </w:pPr>
          </w:p>
        </w:tc>
        <w:tc>
          <w:tcPr>
            <w:tcW w:w="2145" w:type="dxa"/>
          </w:tcPr>
          <w:p w14:paraId="2CD93840" w14:textId="3C7A740A" w:rsidR="35F1CA32" w:rsidRDefault="35F1CA32" w:rsidP="35F1CA32">
            <w:pPr>
              <w:pStyle w:val="Normal0"/>
            </w:pPr>
          </w:p>
        </w:tc>
        <w:tc>
          <w:tcPr>
            <w:tcW w:w="2244" w:type="dxa"/>
          </w:tcPr>
          <w:p w14:paraId="460C45CB" w14:textId="2C0911EC" w:rsidR="35F1CA32" w:rsidRDefault="35F1CA32" w:rsidP="35F1CA32">
            <w:pPr>
              <w:pStyle w:val="Normal0"/>
              <w:spacing w:line="259" w:lineRule="auto"/>
            </w:pPr>
          </w:p>
        </w:tc>
        <w:tc>
          <w:tcPr>
            <w:tcW w:w="3420" w:type="dxa"/>
          </w:tcPr>
          <w:p w14:paraId="4EE3949F" w14:textId="11225BE6" w:rsidR="35F1CA32" w:rsidRDefault="35F1CA32" w:rsidP="35F1CA32">
            <w:pPr>
              <w:pStyle w:val="Normal0"/>
            </w:pPr>
          </w:p>
        </w:tc>
      </w:tr>
      <w:tr w:rsidR="35F1CA32" w14:paraId="22E05C78" w14:textId="77777777" w:rsidTr="67BAC444">
        <w:tc>
          <w:tcPr>
            <w:tcW w:w="700" w:type="dxa"/>
          </w:tcPr>
          <w:p w14:paraId="53BB70A8" w14:textId="4E66083F" w:rsidR="04F27AE0" w:rsidRDefault="04F27AE0" w:rsidP="35F1CA32">
            <w:pPr>
              <w:pStyle w:val="Normal0"/>
            </w:pPr>
            <w:r>
              <w:t>4</w:t>
            </w:r>
          </w:p>
        </w:tc>
        <w:tc>
          <w:tcPr>
            <w:tcW w:w="1834" w:type="dxa"/>
          </w:tcPr>
          <w:p w14:paraId="14F18E63" w14:textId="145F3484" w:rsidR="04F27AE0" w:rsidRDefault="04F27AE0" w:rsidP="35F1CA32">
            <w:pPr>
              <w:pStyle w:val="Normal0"/>
            </w:pPr>
            <w:r w:rsidRPr="35F1CA32">
              <w:rPr>
                <w:rFonts w:eastAsia="Helvetica" w:cs="Helvetica"/>
              </w:rPr>
              <w:t>President Report</w:t>
            </w:r>
          </w:p>
        </w:tc>
        <w:tc>
          <w:tcPr>
            <w:tcW w:w="1982" w:type="dxa"/>
          </w:tcPr>
          <w:p w14:paraId="5D63A1E6" w14:textId="473C75C7" w:rsidR="04F27AE0" w:rsidRDefault="04F27AE0" w:rsidP="35F1CA32">
            <w:pPr>
              <w:pStyle w:val="Normal0"/>
            </w:pPr>
            <w:r>
              <w:t>President Thuy will be in at 1:50 and will present later in the meeting.</w:t>
            </w:r>
          </w:p>
          <w:p w14:paraId="5D68A21D" w14:textId="352FD684" w:rsidR="35F1CA32" w:rsidRDefault="35F1CA32" w:rsidP="35F1CA32">
            <w:pPr>
              <w:pStyle w:val="Normal0"/>
            </w:pPr>
          </w:p>
          <w:p w14:paraId="725171F4" w14:textId="64FB12BB" w:rsidR="157322BB" w:rsidRDefault="157322BB" w:rsidP="35F1CA32">
            <w:pPr>
              <w:pStyle w:val="Normal0"/>
            </w:pPr>
            <w:r>
              <w:t xml:space="preserve">Lot of interest for faculty to get more involved in governance. How are decision made on our campus? Interest in providing little clips or open house. </w:t>
            </w:r>
            <w:r w:rsidR="7BC48C44">
              <w:t>You</w:t>
            </w:r>
            <w:r>
              <w:t xml:space="preserve"> don’t need to decide at this point but consider putting out podcasts </w:t>
            </w:r>
            <w:r w:rsidR="010E8FFA">
              <w:t>describing being part of decision making.</w:t>
            </w:r>
          </w:p>
          <w:p w14:paraId="404DF6AD" w14:textId="4340D578" w:rsidR="35F1CA32" w:rsidRDefault="35F1CA32" w:rsidP="35F1CA32">
            <w:pPr>
              <w:pStyle w:val="Normal0"/>
            </w:pPr>
          </w:p>
          <w:p w14:paraId="49AD35BC" w14:textId="45B54DF5" w:rsidR="010E8FFA" w:rsidRDefault="010E8FFA" w:rsidP="35F1CA32">
            <w:pPr>
              <w:pStyle w:val="Normal0"/>
            </w:pPr>
            <w:r>
              <w:t>Leadership: Why is it not service learning? Leadership is that it is version of word agency. It’s grounded in concept of validation theory.</w:t>
            </w:r>
          </w:p>
        </w:tc>
        <w:tc>
          <w:tcPr>
            <w:tcW w:w="2145" w:type="dxa"/>
          </w:tcPr>
          <w:p w14:paraId="2A7C9E24" w14:textId="21B93B1C" w:rsidR="35F1CA32" w:rsidRDefault="35F1CA32" w:rsidP="35F1CA32">
            <w:pPr>
              <w:pStyle w:val="Normal0"/>
            </w:pPr>
          </w:p>
        </w:tc>
        <w:tc>
          <w:tcPr>
            <w:tcW w:w="2244" w:type="dxa"/>
          </w:tcPr>
          <w:p w14:paraId="0959F8FE" w14:textId="55B78016" w:rsidR="35F1CA32" w:rsidRDefault="35F1CA32" w:rsidP="35F1CA32">
            <w:pPr>
              <w:pStyle w:val="Normal0"/>
              <w:spacing w:line="259" w:lineRule="auto"/>
            </w:pPr>
          </w:p>
        </w:tc>
        <w:tc>
          <w:tcPr>
            <w:tcW w:w="3420" w:type="dxa"/>
          </w:tcPr>
          <w:p w14:paraId="1D0D6C5F" w14:textId="4ACDF862" w:rsidR="35F1CA32" w:rsidRDefault="35F1CA32" w:rsidP="35F1CA32">
            <w:pPr>
              <w:pStyle w:val="Normal0"/>
            </w:pPr>
          </w:p>
        </w:tc>
      </w:tr>
      <w:tr w:rsidR="008F4436" w14:paraId="047FAF58" w14:textId="77777777" w:rsidTr="67BAC444">
        <w:tc>
          <w:tcPr>
            <w:tcW w:w="700" w:type="dxa"/>
          </w:tcPr>
          <w:p w14:paraId="0000002E" w14:textId="167F55B0" w:rsidR="008F4436" w:rsidRDefault="4886C987">
            <w:pPr>
              <w:pStyle w:val="Normal0"/>
            </w:pPr>
            <w:r>
              <w:lastRenderedPageBreak/>
              <w:t>5</w:t>
            </w:r>
          </w:p>
          <w:p w14:paraId="0000002F" w14:textId="77777777" w:rsidR="008F4436" w:rsidRDefault="008F4436">
            <w:pPr>
              <w:pStyle w:val="Normal0"/>
            </w:pPr>
          </w:p>
        </w:tc>
        <w:tc>
          <w:tcPr>
            <w:tcW w:w="1834" w:type="dxa"/>
          </w:tcPr>
          <w:p w14:paraId="02CE2B55" w14:textId="23C3CD2F" w:rsidR="008F4436" w:rsidRDefault="57057A7B">
            <w:pPr>
              <w:pStyle w:val="Normal0"/>
            </w:pPr>
            <w:proofErr w:type="spellStart"/>
            <w:r>
              <w:t>Colbe</w:t>
            </w:r>
            <w:r w:rsidR="33FEFE46">
              <w:t>r</w:t>
            </w:r>
            <w:proofErr w:type="spellEnd"/>
            <w:r w:rsidR="33FEFE46">
              <w:t xml:space="preserve"> </w:t>
            </w:r>
            <w:r>
              <w:t>Prosper: Service Leadership is Equity in Action</w:t>
            </w:r>
          </w:p>
          <w:p w14:paraId="565D1454" w14:textId="21A920A6" w:rsidR="008F4436" w:rsidRDefault="008F4436" w:rsidP="35F1CA32">
            <w:pPr>
              <w:pStyle w:val="Normal0"/>
            </w:pPr>
          </w:p>
          <w:p w14:paraId="00000030" w14:textId="1F5FA75A" w:rsidR="008F4436" w:rsidRDefault="3747350D" w:rsidP="35F1CA32">
            <w:pPr>
              <w:pStyle w:val="Normal0"/>
            </w:pPr>
            <w:r w:rsidRPr="35F1CA32">
              <w:rPr>
                <w:rFonts w:eastAsia="Helvetica" w:cs="Helvetica"/>
              </w:rPr>
              <w:t>Service Leadership Initiative Analysis— Final Report – Next Steps</w:t>
            </w:r>
          </w:p>
        </w:tc>
        <w:tc>
          <w:tcPr>
            <w:tcW w:w="1982" w:type="dxa"/>
          </w:tcPr>
          <w:p w14:paraId="29937EB2" w14:textId="77777777" w:rsidR="008F4436" w:rsidRDefault="5AC32C91">
            <w:pPr>
              <w:pStyle w:val="Normal0"/>
            </w:pPr>
            <w:r>
              <w:t>There are random acts of excellence</w:t>
            </w:r>
          </w:p>
          <w:p w14:paraId="53257DCE" w14:textId="4F7CD380" w:rsidR="008F4436" w:rsidRDefault="008F4436" w:rsidP="35F1CA32">
            <w:pPr>
              <w:pStyle w:val="Normal0"/>
            </w:pPr>
          </w:p>
          <w:p w14:paraId="22FCC598" w14:textId="65F81305" w:rsidR="008F4436" w:rsidRDefault="7507588C" w:rsidP="35F1CA32">
            <w:pPr>
              <w:pStyle w:val="Normal0"/>
            </w:pPr>
            <w:r>
              <w:t>Gay: Seems like small sample size. What departments were represented: faculty, admin.</w:t>
            </w:r>
          </w:p>
          <w:p w14:paraId="0F13CC66" w14:textId="6620147D" w:rsidR="008F4436" w:rsidRDefault="008F4436" w:rsidP="35F1CA32">
            <w:pPr>
              <w:pStyle w:val="Normal0"/>
            </w:pPr>
          </w:p>
          <w:p w14:paraId="14F81195" w14:textId="0374F232" w:rsidR="008F4436" w:rsidRDefault="7507588C" w:rsidP="35F1CA32">
            <w:pPr>
              <w:pStyle w:val="Normal0"/>
            </w:pPr>
            <w:r>
              <w:t>Prosper: Survey sent to everyone on campus. Lot of response from staff and then after that was faculty. Some people talked about service leadership differently. Did speak about getting larger sample size because there were only 27 responses.</w:t>
            </w:r>
          </w:p>
          <w:p w14:paraId="33948DB1" w14:textId="6403B1E9" w:rsidR="008F4436" w:rsidRDefault="008F4436" w:rsidP="35F1CA32">
            <w:pPr>
              <w:pStyle w:val="Normal0"/>
            </w:pPr>
          </w:p>
          <w:p w14:paraId="613AE61D" w14:textId="0EEEC3D8" w:rsidR="008F4436" w:rsidRDefault="63CEF470" w:rsidP="35F1CA32">
            <w:pPr>
              <w:pStyle w:val="Normal0"/>
            </w:pPr>
            <w:proofErr w:type="spellStart"/>
            <w:r>
              <w:t>Lene</w:t>
            </w:r>
            <w:proofErr w:type="spellEnd"/>
            <w:r>
              <w:t>: 27 survey respondents, and 8 in the focus group</w:t>
            </w:r>
          </w:p>
          <w:p w14:paraId="5EB1D7CE" w14:textId="3968F783" w:rsidR="008F4436" w:rsidRDefault="008F4436" w:rsidP="35F1CA32">
            <w:pPr>
              <w:pStyle w:val="Normal0"/>
            </w:pPr>
          </w:p>
          <w:p w14:paraId="511C71F0" w14:textId="2DA272F0" w:rsidR="008F4436" w:rsidRDefault="63CEF470" w:rsidP="35F1CA32">
            <w:pPr>
              <w:pStyle w:val="Normal0"/>
            </w:pPr>
            <w:r>
              <w:t>Martha: Where do you see colleges going in service leadership? How does the info from our college compare?</w:t>
            </w:r>
          </w:p>
          <w:p w14:paraId="15BFF66D" w14:textId="67A00FCB" w:rsidR="008F4436" w:rsidRDefault="008F4436" w:rsidP="35F1CA32">
            <w:pPr>
              <w:pStyle w:val="Normal0"/>
            </w:pPr>
          </w:p>
          <w:p w14:paraId="156D8047" w14:textId="111D700E" w:rsidR="008F4436" w:rsidRDefault="63CEF470" w:rsidP="35F1CA32">
            <w:pPr>
              <w:pStyle w:val="Normal0"/>
            </w:pPr>
            <w:r>
              <w:t xml:space="preserve">Prosper: </w:t>
            </w:r>
            <w:r w:rsidR="52E97070">
              <w:t xml:space="preserve">different in quarter system, which is advantageous to </w:t>
            </w:r>
            <w:r w:rsidR="52E97070">
              <w:lastRenderedPageBreak/>
              <w:t xml:space="preserve">other </w:t>
            </w:r>
            <w:r w:rsidR="13D24F6F">
              <w:t xml:space="preserve">community </w:t>
            </w:r>
            <w:r w:rsidR="7238F799">
              <w:t>colleges</w:t>
            </w:r>
            <w:r w:rsidR="52E97070">
              <w:t>.</w:t>
            </w:r>
          </w:p>
          <w:p w14:paraId="709995A4" w14:textId="49FE84DA" w:rsidR="008F4436" w:rsidRDefault="008F4436" w:rsidP="35F1CA32">
            <w:pPr>
              <w:pStyle w:val="Normal0"/>
            </w:pPr>
          </w:p>
          <w:p w14:paraId="2E4B3C7C" w14:textId="6A78C467" w:rsidR="008F4436" w:rsidRDefault="7010E65A" w:rsidP="35F1CA32">
            <w:pPr>
              <w:pStyle w:val="Normal0"/>
            </w:pPr>
            <w:r>
              <w:t>Teresa:</w:t>
            </w:r>
            <w:r w:rsidR="3506F878">
              <w:t xml:space="preserve"> (1)</w:t>
            </w:r>
            <w:r>
              <w:t xml:space="preserve"> interested in hearing about anecdotal feedback. (2) What advice do you have about service leadership as far as what we need to have versus what would be nice to have?</w:t>
            </w:r>
          </w:p>
          <w:p w14:paraId="2BB30330" w14:textId="2016FB49" w:rsidR="008F4436" w:rsidRDefault="008F4436" w:rsidP="35F1CA32">
            <w:pPr>
              <w:pStyle w:val="Normal0"/>
            </w:pPr>
          </w:p>
          <w:p w14:paraId="73B1663C" w14:textId="198B793E" w:rsidR="008F4436" w:rsidRDefault="763D9310" w:rsidP="35F1CA32">
            <w:pPr>
              <w:pStyle w:val="Normal0"/>
            </w:pPr>
            <w:proofErr w:type="spellStart"/>
            <w:r>
              <w:t>Colber</w:t>
            </w:r>
            <w:proofErr w:type="spellEnd"/>
            <w:r>
              <w:t xml:space="preserve"> Prosper: Comes down to Professional Development when it comes to juggling work, families, and travelling. Students chose FC because F</w:t>
            </w:r>
            <w:r w:rsidR="505653BF">
              <w:t xml:space="preserve">oothill had a better community culture. They didn’t get that at other institutions – people coming together. </w:t>
            </w:r>
          </w:p>
          <w:p w14:paraId="2C7D2EE8" w14:textId="39C4C5B0" w:rsidR="008F4436" w:rsidRDefault="008F4436" w:rsidP="35F1CA32">
            <w:pPr>
              <w:pStyle w:val="Normal0"/>
            </w:pPr>
          </w:p>
          <w:p w14:paraId="5614DB3E" w14:textId="104B6086" w:rsidR="008F4436" w:rsidRDefault="1F74DEE3" w:rsidP="35F1CA32">
            <w:pPr>
              <w:pStyle w:val="Normal0"/>
            </w:pPr>
            <w:proofErr w:type="spellStart"/>
            <w:r>
              <w:t>Lene</w:t>
            </w:r>
            <w:proofErr w:type="spellEnd"/>
            <w:r>
              <w:t xml:space="preserve">: Survey was one piece of information. Growth of symposium is also </w:t>
            </w:r>
            <w:r w:rsidR="400284F2">
              <w:t>useful source</w:t>
            </w:r>
            <w:r>
              <w:t xml:space="preserve"> of data. Need to recognize that </w:t>
            </w:r>
            <w:r>
              <w:lastRenderedPageBreak/>
              <w:t xml:space="preserve">there was a lot going on </w:t>
            </w:r>
            <w:proofErr w:type="spellStart"/>
            <w:r>
              <w:t>on</w:t>
            </w:r>
            <w:proofErr w:type="spellEnd"/>
            <w:r>
              <w:t xml:space="preserve"> campus during th</w:t>
            </w:r>
            <w:r w:rsidR="19927AA1">
              <w:t xml:space="preserve">at </w:t>
            </w:r>
            <w:r w:rsidR="159CBA9E">
              <w:t>period</w:t>
            </w:r>
            <w:r w:rsidR="19927AA1">
              <w:t>. There is a great deal of other data to look at.</w:t>
            </w:r>
          </w:p>
          <w:p w14:paraId="7054F37E" w14:textId="7E52FA2A" w:rsidR="008F4436" w:rsidRDefault="008F4436" w:rsidP="35F1CA32">
            <w:pPr>
              <w:pStyle w:val="Normal0"/>
            </w:pPr>
          </w:p>
          <w:p w14:paraId="48CAE086" w14:textId="523BB03F" w:rsidR="008F4436" w:rsidRDefault="17B35F50" w:rsidP="35F1CA32">
            <w:pPr>
              <w:pStyle w:val="Normal0"/>
            </w:pPr>
            <w:r>
              <w:t xml:space="preserve">Thuy Nguyen: Larger </w:t>
            </w:r>
            <w:r w:rsidR="156BF25D">
              <w:t>Silicon Valley</w:t>
            </w:r>
            <w:r>
              <w:t xml:space="preserve"> companies are looking for employees who have experience with service leadership. Foundational </w:t>
            </w:r>
            <w:r w:rsidR="6883A369">
              <w:t>skills (soft skills) - good sense of service, community and leadership are what companies and organizations are looking for. There is a commodity for it. Service leader</w:t>
            </w:r>
            <w:r w:rsidR="0C5D5F76">
              <w:t xml:space="preserve">ship: asking what are </w:t>
            </w:r>
            <w:r w:rsidR="008F2F63">
              <w:t>practices</w:t>
            </w:r>
            <w:r w:rsidR="0C5D5F76">
              <w:t xml:space="preserve"> and tools to close equity gap? Strong band of service leadership show that you have those skills.</w:t>
            </w:r>
            <w:r w:rsidR="067AFB34">
              <w:t xml:space="preserve"> </w:t>
            </w:r>
            <w:r w:rsidR="23D83374">
              <w:t xml:space="preserve">Teachers Core: giving money for that. Student Housing. We’re seeing more of student voices because of this </w:t>
            </w:r>
            <w:r w:rsidR="23D83374">
              <w:lastRenderedPageBreak/>
              <w:t xml:space="preserve">service leadership. </w:t>
            </w:r>
            <w:r w:rsidR="3F3D7C23">
              <w:t>Job of C&amp;C is to create framework to support it. Badging, metrics, ability from equity component to infuse service leadership.</w:t>
            </w:r>
            <w:r w:rsidR="18982102">
              <w:t xml:space="preserve"> Foothill College is in the innovative side of this.</w:t>
            </w:r>
          </w:p>
          <w:p w14:paraId="2ED76622" w14:textId="5F966273" w:rsidR="008F4436" w:rsidRDefault="008F4436" w:rsidP="35F1CA32">
            <w:pPr>
              <w:pStyle w:val="Normal0"/>
            </w:pPr>
          </w:p>
          <w:p w14:paraId="187DD924" w14:textId="6864847B" w:rsidR="008F4436" w:rsidRDefault="638600D9" w:rsidP="35F1CA32">
            <w:pPr>
              <w:pStyle w:val="Normal0"/>
            </w:pPr>
            <w:r>
              <w:t xml:space="preserve">Samuel and Laura can </w:t>
            </w:r>
            <w:r w:rsidR="30DDDCCB">
              <w:t>look into this further</w:t>
            </w:r>
          </w:p>
          <w:p w14:paraId="751F88CF" w14:textId="30D63183" w:rsidR="008F4436" w:rsidRDefault="008F4436" w:rsidP="35F1CA32">
            <w:pPr>
              <w:pStyle w:val="Normal0"/>
            </w:pPr>
          </w:p>
          <w:p w14:paraId="34F0AB6D" w14:textId="00C508D2" w:rsidR="008F4436" w:rsidRDefault="106E4FCD" w:rsidP="35F1CA32">
            <w:pPr>
              <w:pStyle w:val="Normal0"/>
            </w:pPr>
            <w:r>
              <w:t xml:space="preserve">Samuel Connell make motion to </w:t>
            </w:r>
            <w:r w:rsidR="578D064D">
              <w:t>have survey done</w:t>
            </w:r>
          </w:p>
          <w:p w14:paraId="3D671845" w14:textId="25A49F9C" w:rsidR="008F4436" w:rsidRDefault="008F4436" w:rsidP="35F1CA32">
            <w:pPr>
              <w:pStyle w:val="Normal0"/>
            </w:pPr>
          </w:p>
          <w:p w14:paraId="5234ED21" w14:textId="71FFB13F" w:rsidR="008F4436" w:rsidRDefault="106E4FCD" w:rsidP="35F1CA32">
            <w:pPr>
              <w:pStyle w:val="Normal0"/>
            </w:pPr>
            <w:proofErr w:type="spellStart"/>
            <w:r>
              <w:t>Lene</w:t>
            </w:r>
            <w:proofErr w:type="spellEnd"/>
            <w:r>
              <w:t>: Second</w:t>
            </w:r>
          </w:p>
          <w:p w14:paraId="00000031" w14:textId="47510FC9" w:rsidR="008F4436" w:rsidRDefault="008F4436" w:rsidP="35F1CA32">
            <w:pPr>
              <w:pStyle w:val="Normal0"/>
            </w:pPr>
          </w:p>
        </w:tc>
        <w:tc>
          <w:tcPr>
            <w:tcW w:w="2145" w:type="dxa"/>
          </w:tcPr>
          <w:p w14:paraId="4D592715" w14:textId="77777777" w:rsidR="008F4436" w:rsidRDefault="3696A92A">
            <w:pPr>
              <w:pStyle w:val="Normal0"/>
            </w:pPr>
            <w:r>
              <w:lastRenderedPageBreak/>
              <w:t>Yes: 8</w:t>
            </w:r>
          </w:p>
          <w:p w14:paraId="79FAA9CF" w14:textId="4153FAC2" w:rsidR="008F4436" w:rsidRDefault="008F4436" w:rsidP="35F1CA32">
            <w:pPr>
              <w:pStyle w:val="Normal0"/>
            </w:pPr>
          </w:p>
          <w:p w14:paraId="00000032" w14:textId="49173CE0" w:rsidR="008F4436" w:rsidRDefault="3696A92A" w:rsidP="35F1CA32">
            <w:pPr>
              <w:pStyle w:val="Normal0"/>
            </w:pPr>
            <w:r>
              <w:t>Would like</w:t>
            </w:r>
            <w:r w:rsidR="43093BB3">
              <w:t xml:space="preserve"> to continue on with getting a survey done</w:t>
            </w:r>
          </w:p>
        </w:tc>
        <w:tc>
          <w:tcPr>
            <w:tcW w:w="2244" w:type="dxa"/>
          </w:tcPr>
          <w:p w14:paraId="05F6B5F0" w14:textId="2B5F77D4" w:rsidR="008F4436" w:rsidRDefault="42BEB1AD" w:rsidP="643B60C0">
            <w:pPr>
              <w:pStyle w:val="Normal0"/>
              <w:spacing w:line="259" w:lineRule="auto"/>
            </w:pPr>
            <w:r>
              <w:t>Interest</w:t>
            </w:r>
            <w:r w:rsidR="3696A92A">
              <w:t xml:space="preserve"> in </w:t>
            </w:r>
            <w:proofErr w:type="gramStart"/>
            <w:r w:rsidR="3696A92A">
              <w:t>serving</w:t>
            </w:r>
            <w:r w:rsidR="16C9DB5E">
              <w:t>?</w:t>
            </w:r>
            <w:proofErr w:type="gramEnd"/>
          </w:p>
          <w:p w14:paraId="66A2F18D" w14:textId="13522C66" w:rsidR="008F4436" w:rsidRDefault="008F4436" w:rsidP="643B60C0">
            <w:pPr>
              <w:pStyle w:val="Normal0"/>
              <w:spacing w:line="259" w:lineRule="auto"/>
            </w:pPr>
          </w:p>
          <w:p w14:paraId="00000033" w14:textId="22537C6B" w:rsidR="008F4436" w:rsidRDefault="008F4436" w:rsidP="643B60C0">
            <w:pPr>
              <w:pStyle w:val="Normal0"/>
              <w:spacing w:line="259" w:lineRule="auto"/>
            </w:pPr>
          </w:p>
        </w:tc>
        <w:tc>
          <w:tcPr>
            <w:tcW w:w="3420" w:type="dxa"/>
          </w:tcPr>
          <w:p w14:paraId="00000034" w14:textId="69A421C7" w:rsidR="008F4436" w:rsidRDefault="16C9DB5E" w:rsidP="35F1CA32">
            <w:pPr>
              <w:pStyle w:val="Normal0"/>
            </w:pPr>
            <w:r>
              <w:rPr>
                <w:noProof/>
              </w:rPr>
              <w:drawing>
                <wp:inline distT="0" distB="0" distL="0" distR="0" wp14:anchorId="76E57CC6" wp14:editId="67BAC444">
                  <wp:extent cx="2628900" cy="3143968"/>
                  <wp:effectExtent l="0" t="0" r="0" b="0"/>
                  <wp:docPr id="2138248466" name="Picture 213824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28900" cy="3143968"/>
                          </a:xfrm>
                          <a:prstGeom prst="rect">
                            <a:avLst/>
                          </a:prstGeom>
                        </pic:spPr>
                      </pic:pic>
                    </a:graphicData>
                  </a:graphic>
                </wp:inline>
              </w:drawing>
            </w:r>
          </w:p>
        </w:tc>
      </w:tr>
      <w:tr w:rsidR="008F4436" w14:paraId="1D2AE8F7" w14:textId="77777777" w:rsidTr="67BAC444">
        <w:tc>
          <w:tcPr>
            <w:tcW w:w="700" w:type="dxa"/>
          </w:tcPr>
          <w:p w14:paraId="00000049" w14:textId="77777777" w:rsidR="008F4436" w:rsidRDefault="00F36DE3">
            <w:pPr>
              <w:pStyle w:val="Normal0"/>
            </w:pPr>
            <w:r>
              <w:lastRenderedPageBreak/>
              <w:t>6</w:t>
            </w:r>
          </w:p>
          <w:p w14:paraId="0000004A" w14:textId="77777777" w:rsidR="008F4436" w:rsidRDefault="008F4436">
            <w:pPr>
              <w:pStyle w:val="Normal0"/>
            </w:pPr>
          </w:p>
        </w:tc>
        <w:tc>
          <w:tcPr>
            <w:tcW w:w="1834" w:type="dxa"/>
          </w:tcPr>
          <w:p w14:paraId="0000004B" w14:textId="3E1EF06B" w:rsidR="008F4436" w:rsidRDefault="16ADF9B8" w:rsidP="35F1CA32">
            <w:pPr>
              <w:pStyle w:val="Normal0"/>
            </w:pPr>
            <w:r w:rsidRPr="67BAC444">
              <w:rPr>
                <w:rFonts w:eastAsia="Helvetica" w:cs="Helvetica"/>
              </w:rPr>
              <w:t xml:space="preserve">Research </w:t>
            </w:r>
            <w:r w:rsidR="6BD26135" w:rsidRPr="67BAC444">
              <w:rPr>
                <w:rFonts w:eastAsia="Helvetica" w:cs="Helvetica"/>
              </w:rPr>
              <w:t>and</w:t>
            </w:r>
            <w:r w:rsidRPr="67BAC444">
              <w:rPr>
                <w:rFonts w:eastAsia="Helvetica" w:cs="Helvetica"/>
              </w:rPr>
              <w:t xml:space="preserve"> Service Leadership Symposium Workshops</w:t>
            </w:r>
          </w:p>
        </w:tc>
        <w:tc>
          <w:tcPr>
            <w:tcW w:w="1982" w:type="dxa"/>
          </w:tcPr>
          <w:p w14:paraId="61E608E0" w14:textId="0B4CAA2A" w:rsidR="008F4436" w:rsidRDefault="0515DB02" w:rsidP="35F1CA32">
            <w:pPr>
              <w:pStyle w:val="Normal0"/>
              <w:spacing w:line="259" w:lineRule="auto"/>
            </w:pPr>
            <w:r>
              <w:t>Allison: Validating: Way to acknowledge that work by asking for PD credit for participation in workshops and other activities</w:t>
            </w:r>
            <w:r w:rsidR="647DB712">
              <w:t xml:space="preserve">. </w:t>
            </w:r>
          </w:p>
          <w:p w14:paraId="3E0BADD5" w14:textId="6F54C6A6" w:rsidR="008F4436" w:rsidRDefault="008F4436" w:rsidP="35F1CA32">
            <w:pPr>
              <w:pStyle w:val="Normal0"/>
              <w:spacing w:line="259" w:lineRule="auto"/>
            </w:pPr>
          </w:p>
          <w:p w14:paraId="7F2EB947" w14:textId="1A5D29E5" w:rsidR="008F4436" w:rsidRDefault="647DB712" w:rsidP="35F1CA32">
            <w:pPr>
              <w:pStyle w:val="Normal0"/>
              <w:spacing w:line="259" w:lineRule="auto"/>
            </w:pPr>
            <w:r>
              <w:t>Mike: Student Workshop on 11/25: 71 students signed up</w:t>
            </w:r>
          </w:p>
          <w:p w14:paraId="0ABF402C" w14:textId="2D02DC25" w:rsidR="008F4436" w:rsidRDefault="008F4436" w:rsidP="35F1CA32">
            <w:pPr>
              <w:pStyle w:val="Normal0"/>
              <w:spacing w:line="259" w:lineRule="auto"/>
            </w:pPr>
          </w:p>
          <w:p w14:paraId="5569117C" w14:textId="501E5E3C" w:rsidR="008F4436" w:rsidRDefault="647DB712" w:rsidP="35F1CA32">
            <w:pPr>
              <w:pStyle w:val="Normal0"/>
              <w:spacing w:line="259" w:lineRule="auto"/>
            </w:pPr>
            <w:r>
              <w:lastRenderedPageBreak/>
              <w:t xml:space="preserve">Classified staff get feeling they are not encouraged to participate </w:t>
            </w:r>
          </w:p>
          <w:p w14:paraId="749227C6" w14:textId="02D676D6" w:rsidR="008F4436" w:rsidRDefault="008F4436" w:rsidP="35F1CA32">
            <w:pPr>
              <w:pStyle w:val="Normal0"/>
              <w:spacing w:line="259" w:lineRule="auto"/>
            </w:pPr>
          </w:p>
          <w:p w14:paraId="4F86EFBA" w14:textId="1090F13A" w:rsidR="008F4436" w:rsidRDefault="647DB712" w:rsidP="35F1CA32">
            <w:pPr>
              <w:pStyle w:val="Normal0"/>
              <w:spacing w:line="259" w:lineRule="auto"/>
            </w:pPr>
            <w:r>
              <w:t>Bruce: How is this question of PD credit figured out now?</w:t>
            </w:r>
          </w:p>
          <w:p w14:paraId="5B01CBB3" w14:textId="07B5A3F6" w:rsidR="008F4436" w:rsidRDefault="008F4436" w:rsidP="35F1CA32">
            <w:pPr>
              <w:pStyle w:val="Normal0"/>
              <w:spacing w:line="259" w:lineRule="auto"/>
            </w:pPr>
          </w:p>
          <w:p w14:paraId="262FE2B5" w14:textId="3145311E" w:rsidR="008F4436" w:rsidRDefault="647DB712" w:rsidP="35F1CA32">
            <w:pPr>
              <w:pStyle w:val="Normal0"/>
              <w:spacing w:line="259" w:lineRule="auto"/>
            </w:pPr>
            <w:r>
              <w:t>Simon: You’re making recommendation and that goes to College President. She then agrees and it progresses from there.</w:t>
            </w:r>
          </w:p>
          <w:p w14:paraId="3DE1A0EE" w14:textId="455E23F5" w:rsidR="008F4436" w:rsidRDefault="008F4436" w:rsidP="35F1CA32">
            <w:pPr>
              <w:pStyle w:val="Normal0"/>
              <w:spacing w:line="259" w:lineRule="auto"/>
            </w:pPr>
          </w:p>
          <w:p w14:paraId="0C0E317A" w14:textId="52B1FD18" w:rsidR="008F4436" w:rsidRDefault="647DB712" w:rsidP="35F1CA32">
            <w:pPr>
              <w:pStyle w:val="Normal0"/>
              <w:spacing w:line="259" w:lineRule="auto"/>
            </w:pPr>
            <w:r>
              <w:t>Thuy: What is PDL process currently? Asked Allison &amp; Mike to instigate membership in service to college?</w:t>
            </w:r>
          </w:p>
          <w:p w14:paraId="473B9992" w14:textId="1FFC3AC8" w:rsidR="008F4436" w:rsidRDefault="008F4436" w:rsidP="35F1CA32">
            <w:pPr>
              <w:pStyle w:val="Normal0"/>
              <w:spacing w:line="259" w:lineRule="auto"/>
            </w:pPr>
          </w:p>
          <w:p w14:paraId="12BD37AA" w14:textId="4AEDF845" w:rsidR="008F4436" w:rsidRDefault="039C9C62" w:rsidP="35F1CA32">
            <w:pPr>
              <w:pStyle w:val="Normal0"/>
              <w:spacing w:line="259" w:lineRule="auto"/>
            </w:pPr>
            <w:r>
              <w:t>Teresa Ong: When you say P</w:t>
            </w:r>
            <w:r w:rsidR="4DF52920">
              <w:t>DL, you mean leave?</w:t>
            </w:r>
          </w:p>
          <w:p w14:paraId="224FF4C4" w14:textId="26C6A182" w:rsidR="008F4436" w:rsidRDefault="008F4436" w:rsidP="35F1CA32">
            <w:pPr>
              <w:pStyle w:val="Normal0"/>
              <w:spacing w:line="259" w:lineRule="auto"/>
            </w:pPr>
          </w:p>
          <w:p w14:paraId="56920722" w14:textId="0E5B5C48" w:rsidR="008F4436" w:rsidRDefault="4DF52920" w:rsidP="35F1CA32">
            <w:pPr>
              <w:pStyle w:val="Normal0"/>
              <w:spacing w:line="259" w:lineRule="auto"/>
            </w:pPr>
            <w:r>
              <w:t>Thuy: PDL, PGA - how do we provide vehicle for employees to provide more?</w:t>
            </w:r>
          </w:p>
          <w:p w14:paraId="1561C54C" w14:textId="5F5553F1" w:rsidR="008F4436" w:rsidRDefault="008F4436" w:rsidP="35F1CA32">
            <w:pPr>
              <w:pStyle w:val="Normal0"/>
              <w:spacing w:line="259" w:lineRule="auto"/>
            </w:pPr>
          </w:p>
          <w:p w14:paraId="00000056" w14:textId="32F57388" w:rsidR="008F4436" w:rsidRDefault="008F4436" w:rsidP="35F1CA32">
            <w:pPr>
              <w:pStyle w:val="Normal0"/>
              <w:spacing w:line="259" w:lineRule="auto"/>
            </w:pPr>
          </w:p>
        </w:tc>
        <w:tc>
          <w:tcPr>
            <w:tcW w:w="2145" w:type="dxa"/>
          </w:tcPr>
          <w:p w14:paraId="6AD33ACB" w14:textId="77777777" w:rsidR="008F4436" w:rsidRDefault="647DB712">
            <w:pPr>
              <w:pStyle w:val="Normal0"/>
            </w:pPr>
            <w:r>
              <w:lastRenderedPageBreak/>
              <w:t>Samuel Connell: Motion to adopt the request for PDL.</w:t>
            </w:r>
          </w:p>
          <w:p w14:paraId="58439986" w14:textId="5D1FD78A" w:rsidR="008F4436" w:rsidRDefault="008F4436" w:rsidP="35F1CA32">
            <w:pPr>
              <w:pStyle w:val="Normal0"/>
            </w:pPr>
          </w:p>
          <w:p w14:paraId="00000057" w14:textId="5DA6268B" w:rsidR="008F4436" w:rsidRDefault="647DB712" w:rsidP="35F1CA32">
            <w:pPr>
              <w:pStyle w:val="Normal0"/>
            </w:pPr>
            <w:r>
              <w:t>Bruce: Second</w:t>
            </w:r>
          </w:p>
        </w:tc>
        <w:tc>
          <w:tcPr>
            <w:tcW w:w="2244" w:type="dxa"/>
          </w:tcPr>
          <w:p w14:paraId="00000058" w14:textId="023CAB92" w:rsidR="008F4436" w:rsidRDefault="3A72D853" w:rsidP="35F1CA32">
            <w:pPr>
              <w:pStyle w:val="Normal0"/>
              <w:spacing w:line="259" w:lineRule="auto"/>
            </w:pPr>
            <w:r>
              <w:t>Need to create memo to Thuy.</w:t>
            </w:r>
          </w:p>
        </w:tc>
        <w:tc>
          <w:tcPr>
            <w:tcW w:w="3420" w:type="dxa"/>
          </w:tcPr>
          <w:p w14:paraId="00000059" w14:textId="77777777" w:rsidR="008F4436" w:rsidRDefault="008F4436">
            <w:pPr>
              <w:pStyle w:val="Normal0"/>
            </w:pPr>
          </w:p>
        </w:tc>
      </w:tr>
      <w:tr w:rsidR="008F4436" w14:paraId="6798DF41" w14:textId="77777777" w:rsidTr="67BAC444">
        <w:tc>
          <w:tcPr>
            <w:tcW w:w="700" w:type="dxa"/>
          </w:tcPr>
          <w:p w14:paraId="0000005A" w14:textId="77777777" w:rsidR="008F4436" w:rsidRDefault="274B64BF">
            <w:pPr>
              <w:pStyle w:val="Normal0"/>
            </w:pPr>
            <w:r>
              <w:lastRenderedPageBreak/>
              <w:t>7</w:t>
            </w:r>
          </w:p>
        </w:tc>
        <w:tc>
          <w:tcPr>
            <w:tcW w:w="1834" w:type="dxa"/>
          </w:tcPr>
          <w:p w14:paraId="0000005B" w14:textId="56A90C3E" w:rsidR="008F4436" w:rsidRDefault="4F777DB6" w:rsidP="35F1CA32">
            <w:pPr>
              <w:pStyle w:val="Normal0"/>
              <w:rPr>
                <w:rFonts w:eastAsia="Helvetica" w:cs="Helvetica"/>
              </w:rPr>
            </w:pPr>
            <w:r w:rsidRPr="35F1CA32">
              <w:rPr>
                <w:rFonts w:eastAsia="Helvetica" w:cs="Helvetica"/>
              </w:rPr>
              <w:t xml:space="preserve">Martha Rubin - </w:t>
            </w:r>
            <w:r w:rsidR="274B64BF" w:rsidRPr="35F1CA32">
              <w:rPr>
                <w:rFonts w:eastAsia="Helvetica" w:cs="Helvetica"/>
              </w:rPr>
              <w:t>Discussion: Service Leadership</w:t>
            </w:r>
          </w:p>
        </w:tc>
        <w:tc>
          <w:tcPr>
            <w:tcW w:w="1982" w:type="dxa"/>
          </w:tcPr>
          <w:p w14:paraId="102F2BDE" w14:textId="0734FBE6" w:rsidR="008F4436" w:rsidRDefault="48EB0B6C">
            <w:pPr>
              <w:pStyle w:val="Normal0"/>
            </w:pPr>
            <w:r>
              <w:t xml:space="preserve">Thuy: One thing that came out </w:t>
            </w:r>
            <w:r w:rsidR="0D7254E0">
              <w:t xml:space="preserve">from looking at Guatemala </w:t>
            </w:r>
            <w:r>
              <w:t xml:space="preserve">– </w:t>
            </w:r>
            <w:r w:rsidR="62B500AB">
              <w:t xml:space="preserve">What are skill sets (5-10) </w:t>
            </w:r>
            <w:r>
              <w:t xml:space="preserve">Problem-solving, </w:t>
            </w:r>
            <w:r w:rsidR="1636957F">
              <w:t xml:space="preserve">teamwork, </w:t>
            </w:r>
            <w:r>
              <w:t>ethics, social/cultural/racial co</w:t>
            </w:r>
            <w:r w:rsidR="7CF43D6F">
              <w:t>nscience</w:t>
            </w:r>
            <w:r w:rsidR="5199BB91">
              <w:t>. How do we measure it?</w:t>
            </w:r>
            <w:r w:rsidR="0B74E62E">
              <w:t xml:space="preserve"> Should students do </w:t>
            </w:r>
            <w:proofErr w:type="gramStart"/>
            <w:r w:rsidR="0B74E62E">
              <w:t>journaling</w:t>
            </w:r>
            <w:proofErr w:type="gramEnd"/>
            <w:r w:rsidR="0B74E62E">
              <w:t xml:space="preserve"> to say what skills did they learn?</w:t>
            </w:r>
          </w:p>
          <w:p w14:paraId="7B5FB8CF" w14:textId="2C8AE851" w:rsidR="008F4436" w:rsidRDefault="008F4436" w:rsidP="35F1CA32">
            <w:pPr>
              <w:pStyle w:val="Normal0"/>
            </w:pPr>
          </w:p>
          <w:p w14:paraId="51D25055" w14:textId="4F8D8EC3" w:rsidR="008F4436" w:rsidRDefault="2349D6DB" w:rsidP="35F1CA32">
            <w:pPr>
              <w:pStyle w:val="Normal0"/>
            </w:pPr>
            <w:r>
              <w:t xml:space="preserve">Bruce: what is pathway as committee to address these questions. First ask for this study group is to look at overall world and outcome of Prosper to </w:t>
            </w:r>
            <w:r w:rsidR="17850E57">
              <w:t xml:space="preserve">lay out </w:t>
            </w:r>
            <w:proofErr w:type="spellStart"/>
            <w:proofErr w:type="gramStart"/>
            <w:r w:rsidR="17850E57">
              <w:t>plan,and</w:t>
            </w:r>
            <w:proofErr w:type="spellEnd"/>
            <w:proofErr w:type="gramEnd"/>
            <w:r w:rsidR="17850E57">
              <w:t xml:space="preserve"> define focus.</w:t>
            </w:r>
          </w:p>
          <w:p w14:paraId="01250343" w14:textId="66A13097" w:rsidR="008F4436" w:rsidRDefault="008F4436" w:rsidP="35F1CA32">
            <w:pPr>
              <w:pStyle w:val="Normal0"/>
            </w:pPr>
          </w:p>
          <w:p w14:paraId="0000006A" w14:textId="2C2B44DD" w:rsidR="008F4436" w:rsidRDefault="008F4436" w:rsidP="35F1CA32">
            <w:pPr>
              <w:pStyle w:val="Normal0"/>
            </w:pPr>
          </w:p>
        </w:tc>
        <w:tc>
          <w:tcPr>
            <w:tcW w:w="2145" w:type="dxa"/>
          </w:tcPr>
          <w:p w14:paraId="0000006B" w14:textId="77777777" w:rsidR="008F4436" w:rsidRDefault="008F4436">
            <w:pPr>
              <w:pStyle w:val="Normal0"/>
            </w:pPr>
          </w:p>
        </w:tc>
        <w:tc>
          <w:tcPr>
            <w:tcW w:w="2244" w:type="dxa"/>
          </w:tcPr>
          <w:p w14:paraId="0000006C" w14:textId="77777777" w:rsidR="008F4436" w:rsidRDefault="008F4436">
            <w:pPr>
              <w:pStyle w:val="Normal0"/>
            </w:pPr>
          </w:p>
        </w:tc>
        <w:tc>
          <w:tcPr>
            <w:tcW w:w="3420" w:type="dxa"/>
          </w:tcPr>
          <w:p w14:paraId="0000006D" w14:textId="77777777" w:rsidR="008F4436" w:rsidRDefault="008F4436">
            <w:pPr>
              <w:pStyle w:val="Normal0"/>
            </w:pPr>
          </w:p>
        </w:tc>
      </w:tr>
      <w:tr w:rsidR="008F4436" w14:paraId="43B6EA79" w14:textId="77777777" w:rsidTr="67BAC444">
        <w:tc>
          <w:tcPr>
            <w:tcW w:w="700" w:type="dxa"/>
          </w:tcPr>
          <w:p w14:paraId="0000006E" w14:textId="77777777" w:rsidR="008F4436" w:rsidRDefault="274B64BF">
            <w:pPr>
              <w:pStyle w:val="Normal0"/>
            </w:pPr>
            <w:r>
              <w:t>8</w:t>
            </w:r>
          </w:p>
        </w:tc>
        <w:tc>
          <w:tcPr>
            <w:tcW w:w="1834" w:type="dxa"/>
          </w:tcPr>
          <w:p w14:paraId="0000006F" w14:textId="043D6675" w:rsidR="008F4436" w:rsidRDefault="274B64BF" w:rsidP="35F1CA32">
            <w:pPr>
              <w:pStyle w:val="Normal0"/>
            </w:pPr>
            <w:r w:rsidRPr="35F1CA32">
              <w:rPr>
                <w:rFonts w:eastAsia="Helvetica" w:cs="Helvetica"/>
              </w:rPr>
              <w:t>Governance Evaluation Update</w:t>
            </w:r>
          </w:p>
        </w:tc>
        <w:tc>
          <w:tcPr>
            <w:tcW w:w="1982" w:type="dxa"/>
          </w:tcPr>
          <w:p w14:paraId="51804628" w14:textId="60B66EE4" w:rsidR="008F4436" w:rsidRDefault="5C9B664A" w:rsidP="35F1CA32">
            <w:pPr>
              <w:pStyle w:val="Normal0"/>
              <w:spacing w:line="259" w:lineRule="auto"/>
            </w:pPr>
            <w:r>
              <w:t xml:space="preserve">Dr. Fong has been hired and contract </w:t>
            </w:r>
            <w:r w:rsidR="2C71A6DC">
              <w:t>has been</w:t>
            </w:r>
            <w:r>
              <w:t xml:space="preserve"> signed. Nov. 30-Dec. 9</w:t>
            </w:r>
            <w:r w:rsidRPr="67BAC444">
              <w:rPr>
                <w:vertAlign w:val="superscript"/>
              </w:rPr>
              <w:t>th</w:t>
            </w:r>
            <w:r>
              <w:t xml:space="preserve"> - survey will go out to all faculty, </w:t>
            </w:r>
            <w:r w:rsidR="608A9A75">
              <w:t>staff,</w:t>
            </w:r>
            <w:r>
              <w:t xml:space="preserve"> and currently enrolled students. Vanessa will be </w:t>
            </w:r>
            <w:r>
              <w:lastRenderedPageBreak/>
              <w:t xml:space="preserve">sending </w:t>
            </w:r>
            <w:r w:rsidR="14FA548D">
              <w:t>out</w:t>
            </w:r>
            <w:r>
              <w:t xml:space="preserve">. Asking C&amp;C to </w:t>
            </w:r>
            <w:r w:rsidR="220FFCC7">
              <w:t>send info</w:t>
            </w:r>
            <w:r w:rsidR="2D5D714A">
              <w:t xml:space="preserve"> to other committee tri-chairs by Monday, 11/23.</w:t>
            </w:r>
          </w:p>
          <w:p w14:paraId="64161917" w14:textId="43929A36" w:rsidR="008F4436" w:rsidRDefault="008F4436" w:rsidP="35F1CA32">
            <w:pPr>
              <w:pStyle w:val="Normal0"/>
              <w:spacing w:line="259" w:lineRule="auto"/>
            </w:pPr>
          </w:p>
          <w:p w14:paraId="55BBAA58" w14:textId="406B0A1C" w:rsidR="008F4436" w:rsidRDefault="2D5D714A" w:rsidP="35F1CA32">
            <w:pPr>
              <w:pStyle w:val="Normal0"/>
              <w:spacing w:line="259" w:lineRule="auto"/>
            </w:pPr>
            <w:r>
              <w:t>Thuy: Can come to President’s Briefing to announce the survey.</w:t>
            </w:r>
          </w:p>
          <w:p w14:paraId="3738DE94" w14:textId="5BFD470B" w:rsidR="008F4436" w:rsidRDefault="008F4436" w:rsidP="35F1CA32">
            <w:pPr>
              <w:pStyle w:val="Normal0"/>
              <w:spacing w:line="259" w:lineRule="auto"/>
            </w:pPr>
          </w:p>
          <w:p w14:paraId="00000076" w14:textId="489257EB" w:rsidR="008F4436" w:rsidRDefault="2D5D714A" w:rsidP="35F1CA32">
            <w:pPr>
              <w:pStyle w:val="Normal0"/>
              <w:spacing w:line="259" w:lineRule="auto"/>
            </w:pPr>
            <w:proofErr w:type="spellStart"/>
            <w:r>
              <w:t>Lene</w:t>
            </w:r>
            <w:proofErr w:type="spellEnd"/>
            <w:r>
              <w:t>: Can use Canvas also to spread the message.</w:t>
            </w:r>
          </w:p>
        </w:tc>
        <w:tc>
          <w:tcPr>
            <w:tcW w:w="2145" w:type="dxa"/>
          </w:tcPr>
          <w:p w14:paraId="00000077" w14:textId="77777777" w:rsidR="008F4436" w:rsidRDefault="008F4436">
            <w:pPr>
              <w:pStyle w:val="Normal0"/>
            </w:pPr>
          </w:p>
        </w:tc>
        <w:tc>
          <w:tcPr>
            <w:tcW w:w="2244" w:type="dxa"/>
          </w:tcPr>
          <w:p w14:paraId="00000078" w14:textId="77777777" w:rsidR="008F4436" w:rsidRDefault="008F4436">
            <w:pPr>
              <w:pStyle w:val="Normal0"/>
            </w:pPr>
          </w:p>
        </w:tc>
        <w:tc>
          <w:tcPr>
            <w:tcW w:w="3420" w:type="dxa"/>
          </w:tcPr>
          <w:p w14:paraId="00000079" w14:textId="77777777" w:rsidR="008F4436" w:rsidRDefault="008F4436">
            <w:pPr>
              <w:pStyle w:val="Normal0"/>
            </w:pPr>
          </w:p>
        </w:tc>
      </w:tr>
      <w:tr w:rsidR="008F4436" w14:paraId="295881A5" w14:textId="77777777" w:rsidTr="67BAC444">
        <w:tc>
          <w:tcPr>
            <w:tcW w:w="700" w:type="dxa"/>
          </w:tcPr>
          <w:p w14:paraId="0000007A" w14:textId="77777777" w:rsidR="008F4436" w:rsidRDefault="5C9B664A">
            <w:pPr>
              <w:pStyle w:val="Normal0"/>
            </w:pPr>
            <w:r>
              <w:t>9</w:t>
            </w:r>
          </w:p>
        </w:tc>
        <w:tc>
          <w:tcPr>
            <w:tcW w:w="1834" w:type="dxa"/>
          </w:tcPr>
          <w:p w14:paraId="640B76C1" w14:textId="5400C79D" w:rsidR="008F4436" w:rsidRDefault="5C9B664A">
            <w:pPr>
              <w:pStyle w:val="Normal0"/>
            </w:pPr>
            <w:proofErr w:type="spellStart"/>
            <w:r>
              <w:t>Amuel</w:t>
            </w:r>
            <w:proofErr w:type="spellEnd"/>
            <w:r>
              <w:t xml:space="preserve"> Connell: Facilities </w:t>
            </w:r>
            <w:r w:rsidR="2217E0B2">
              <w:t>Master</w:t>
            </w:r>
            <w:r>
              <w:t xml:space="preserve"> Plan:</w:t>
            </w:r>
          </w:p>
          <w:p w14:paraId="0000007B" w14:textId="58534BA9" w:rsidR="008F4436" w:rsidRDefault="008F4436" w:rsidP="35F1CA32">
            <w:pPr>
              <w:pStyle w:val="Normal0"/>
            </w:pPr>
          </w:p>
        </w:tc>
        <w:tc>
          <w:tcPr>
            <w:tcW w:w="1982" w:type="dxa"/>
          </w:tcPr>
          <w:p w14:paraId="37879F60" w14:textId="035E8A35" w:rsidR="008F4436" w:rsidRDefault="5C9B664A" w:rsidP="35F1CA32">
            <w:pPr>
              <w:pStyle w:val="Normal0"/>
              <w:spacing w:line="259" w:lineRule="auto"/>
            </w:pPr>
            <w:r>
              <w:t>Envision more usage of Sunnyvale. Change focus to Mathilda Avenue. Original vision has not worked out and is under-utilized.</w:t>
            </w:r>
          </w:p>
          <w:p w14:paraId="5009EAC4" w14:textId="48F93E7F" w:rsidR="008F4436" w:rsidRDefault="008F4436" w:rsidP="35F1CA32">
            <w:pPr>
              <w:pStyle w:val="Normal0"/>
              <w:spacing w:line="259" w:lineRule="auto"/>
            </w:pPr>
          </w:p>
          <w:p w14:paraId="7AF228A9" w14:textId="2FC50D66" w:rsidR="008F4436" w:rsidRDefault="5C9B664A" w:rsidP="35F1CA32">
            <w:pPr>
              <w:pStyle w:val="Normal0"/>
              <w:spacing w:line="259" w:lineRule="auto"/>
            </w:pPr>
            <w:r>
              <w:t xml:space="preserve">Conversation about Foothill Campus: Usage has moved away from core of campus. Everyone is in their nodes. How can we reconceptualize? They are sending out survey. Access points to campus. </w:t>
            </w:r>
          </w:p>
          <w:p w14:paraId="33C9AEF0" w14:textId="5E0DEA87" w:rsidR="008F4436" w:rsidRDefault="008F4436" w:rsidP="35F1CA32">
            <w:pPr>
              <w:pStyle w:val="Normal0"/>
              <w:spacing w:line="259" w:lineRule="auto"/>
            </w:pPr>
          </w:p>
          <w:p w14:paraId="0000007C" w14:textId="6D009C45" w:rsidR="008F4436" w:rsidRDefault="5C9B664A" w:rsidP="35F1CA32">
            <w:pPr>
              <w:pStyle w:val="Normal0"/>
              <w:spacing w:line="259" w:lineRule="auto"/>
            </w:pPr>
            <w:r>
              <w:lastRenderedPageBreak/>
              <w:t>What’s vision for area behind football field that used to be baseball field. Could that be used for housing?</w:t>
            </w:r>
          </w:p>
        </w:tc>
        <w:tc>
          <w:tcPr>
            <w:tcW w:w="2145" w:type="dxa"/>
          </w:tcPr>
          <w:p w14:paraId="0000007D" w14:textId="54088F80" w:rsidR="008F4436" w:rsidRDefault="008F4436">
            <w:pPr>
              <w:pStyle w:val="Normal0"/>
            </w:pPr>
          </w:p>
        </w:tc>
        <w:tc>
          <w:tcPr>
            <w:tcW w:w="2244" w:type="dxa"/>
          </w:tcPr>
          <w:p w14:paraId="0000007E" w14:textId="77777777" w:rsidR="008F4436" w:rsidRDefault="008F4436">
            <w:pPr>
              <w:pStyle w:val="Normal0"/>
            </w:pPr>
          </w:p>
        </w:tc>
        <w:tc>
          <w:tcPr>
            <w:tcW w:w="3420" w:type="dxa"/>
          </w:tcPr>
          <w:p w14:paraId="0000007F" w14:textId="77777777" w:rsidR="008F4436" w:rsidRDefault="008F4436">
            <w:pPr>
              <w:pStyle w:val="Normal0"/>
            </w:pPr>
          </w:p>
        </w:tc>
      </w:tr>
      <w:tr w:rsidR="008F4436" w14:paraId="54945837" w14:textId="77777777" w:rsidTr="67BAC444">
        <w:tc>
          <w:tcPr>
            <w:tcW w:w="700" w:type="dxa"/>
          </w:tcPr>
          <w:p w14:paraId="00000080" w14:textId="33662D54" w:rsidR="008F4436" w:rsidRDefault="59EC610B" w:rsidP="35F1CA32">
            <w:pPr>
              <w:pStyle w:val="Normal0"/>
              <w:spacing w:line="259" w:lineRule="auto"/>
            </w:pPr>
            <w:r>
              <w:t>10</w:t>
            </w:r>
          </w:p>
        </w:tc>
        <w:tc>
          <w:tcPr>
            <w:tcW w:w="1834" w:type="dxa"/>
          </w:tcPr>
          <w:p w14:paraId="00000081" w14:textId="2B972ED3" w:rsidR="008F4436" w:rsidRDefault="59EC610B">
            <w:pPr>
              <w:pStyle w:val="Normal0"/>
            </w:pPr>
            <w:r>
              <w:t>Response to student letter: Requesting response by Dec. 11th</w:t>
            </w:r>
          </w:p>
        </w:tc>
        <w:tc>
          <w:tcPr>
            <w:tcW w:w="1982" w:type="dxa"/>
          </w:tcPr>
          <w:p w14:paraId="0F3449CA" w14:textId="59EB7199" w:rsidR="008F4436" w:rsidRDefault="59EC610B">
            <w:pPr>
              <w:pStyle w:val="Normal0"/>
            </w:pPr>
            <w:r>
              <w:t xml:space="preserve">Laura: wanted to get ideas of how we want to respond. </w:t>
            </w:r>
            <w:r w:rsidR="39309A8A">
              <w:t>Due date is date of next meeting so wanted to hear from committee.</w:t>
            </w:r>
          </w:p>
          <w:p w14:paraId="6AACBF1C" w14:textId="3891780D" w:rsidR="008F4436" w:rsidRDefault="008F4436" w:rsidP="35F1CA32">
            <w:pPr>
              <w:pStyle w:val="Normal0"/>
            </w:pPr>
          </w:p>
          <w:p w14:paraId="21379974" w14:textId="3D90DE42" w:rsidR="008F4436" w:rsidRDefault="59EC610B" w:rsidP="35F1CA32">
            <w:pPr>
              <w:pStyle w:val="Normal0"/>
            </w:pPr>
            <w:r>
              <w:t>Bruce: Which governance groups should take lead on each one of these issues in letter? Also, need to create timeline for each of these areas – all of it cannot be done in next six mont</w:t>
            </w:r>
            <w:r w:rsidR="06D4AFFF">
              <w:t>hs. What kind of timeline can and should happen?</w:t>
            </w:r>
          </w:p>
          <w:p w14:paraId="3901574C" w14:textId="30D96D5C" w:rsidR="008F4436" w:rsidRDefault="008F4436" w:rsidP="35F1CA32">
            <w:pPr>
              <w:pStyle w:val="Normal0"/>
            </w:pPr>
          </w:p>
          <w:p w14:paraId="03AF990F" w14:textId="4205FC2E" w:rsidR="008F4436" w:rsidRDefault="7B7EB024" w:rsidP="35F1CA32">
            <w:pPr>
              <w:pStyle w:val="Normal0"/>
            </w:pPr>
            <w:proofErr w:type="spellStart"/>
            <w:r>
              <w:t>Lene</w:t>
            </w:r>
            <w:proofErr w:type="spellEnd"/>
            <w:r w:rsidR="06D4AFFF">
              <w:t>:</w:t>
            </w:r>
            <w:r w:rsidR="7127F682">
              <w:t xml:space="preserve"> Would like to hear from students as to what they would like C&amp;C should address.</w:t>
            </w:r>
          </w:p>
          <w:p w14:paraId="5F249D1A" w14:textId="2E8EBB4C" w:rsidR="008F4436" w:rsidRDefault="008F4436" w:rsidP="35F1CA32">
            <w:pPr>
              <w:pStyle w:val="Normal0"/>
            </w:pPr>
          </w:p>
          <w:p w14:paraId="27762C8E" w14:textId="4E0616EF" w:rsidR="008F4436" w:rsidRDefault="7127F682" w:rsidP="35F1CA32">
            <w:pPr>
              <w:pStyle w:val="Normal0"/>
            </w:pPr>
            <w:proofErr w:type="spellStart"/>
            <w:r>
              <w:t>Jozephine</w:t>
            </w:r>
            <w:proofErr w:type="spellEnd"/>
            <w:r>
              <w:t xml:space="preserve"> Yen: C&amp;C should </w:t>
            </w:r>
            <w:r w:rsidR="05F8DF89">
              <w:t>look</w:t>
            </w:r>
            <w:r>
              <w:t xml:space="preserve"> at #10.</w:t>
            </w:r>
            <w:r w:rsidR="06D4AFFF">
              <w:t xml:space="preserve"> </w:t>
            </w:r>
          </w:p>
          <w:p w14:paraId="73866CA6" w14:textId="4A8E744F" w:rsidR="008F4436" w:rsidRDefault="008F4436" w:rsidP="35F1CA32">
            <w:pPr>
              <w:pStyle w:val="Normal0"/>
            </w:pPr>
          </w:p>
          <w:p w14:paraId="54276247" w14:textId="09A59904" w:rsidR="008F4436" w:rsidRDefault="07960ABC" w:rsidP="35F1CA32">
            <w:pPr>
              <w:pStyle w:val="Normal0"/>
            </w:pPr>
            <w:r>
              <w:t xml:space="preserve">Asha: Can </w:t>
            </w:r>
            <w:proofErr w:type="gramStart"/>
            <w:r>
              <w:t>also  schedule</w:t>
            </w:r>
            <w:proofErr w:type="gramEnd"/>
            <w:r>
              <w:t xml:space="preserve"> one-hour meeting to respond to this letter.</w:t>
            </w:r>
          </w:p>
          <w:p w14:paraId="0E94F204" w14:textId="25F4FBC4" w:rsidR="008F4436" w:rsidRDefault="008F4436" w:rsidP="35F1CA32">
            <w:pPr>
              <w:pStyle w:val="Normal0"/>
            </w:pPr>
          </w:p>
          <w:p w14:paraId="20560E2E" w14:textId="2CA2E6AC" w:rsidR="008F4436" w:rsidRDefault="07960ABC" w:rsidP="35F1CA32">
            <w:pPr>
              <w:pStyle w:val="Normal0"/>
            </w:pPr>
            <w:r>
              <w:t xml:space="preserve">Samuel: #3 and #10 would be in our purview. </w:t>
            </w:r>
          </w:p>
          <w:p w14:paraId="05015C1E" w14:textId="175C39E7" w:rsidR="008F4436" w:rsidRDefault="008F4436" w:rsidP="35F1CA32">
            <w:pPr>
              <w:pStyle w:val="Normal0"/>
            </w:pPr>
          </w:p>
          <w:p w14:paraId="118DE637" w14:textId="1E3A101B" w:rsidR="008F4436" w:rsidRDefault="07960ABC" w:rsidP="35F1CA32">
            <w:pPr>
              <w:pStyle w:val="Normal0"/>
            </w:pPr>
            <w:r>
              <w:t>Laura: Would be helpful to have meeting for one hour and have at least one person representing each area: classified, faculty, administrator.</w:t>
            </w:r>
          </w:p>
          <w:p w14:paraId="2A85172E" w14:textId="0DBD2FDE" w:rsidR="008F4436" w:rsidRDefault="008F4436" w:rsidP="35F1CA32">
            <w:pPr>
              <w:pStyle w:val="Normal0"/>
            </w:pPr>
          </w:p>
          <w:p w14:paraId="00000082" w14:textId="483F7E34" w:rsidR="008F4436" w:rsidRDefault="008F4436" w:rsidP="35F1CA32">
            <w:pPr>
              <w:pStyle w:val="Normal0"/>
            </w:pPr>
          </w:p>
        </w:tc>
        <w:tc>
          <w:tcPr>
            <w:tcW w:w="2145" w:type="dxa"/>
          </w:tcPr>
          <w:p w14:paraId="00000083" w14:textId="77777777" w:rsidR="008F4436" w:rsidRDefault="008F4436">
            <w:pPr>
              <w:pStyle w:val="Normal0"/>
            </w:pPr>
          </w:p>
        </w:tc>
        <w:tc>
          <w:tcPr>
            <w:tcW w:w="2244" w:type="dxa"/>
          </w:tcPr>
          <w:p w14:paraId="00000084" w14:textId="3E65E727" w:rsidR="008F4436" w:rsidRDefault="008F4436">
            <w:pPr>
              <w:pStyle w:val="Normal0"/>
            </w:pPr>
          </w:p>
        </w:tc>
        <w:tc>
          <w:tcPr>
            <w:tcW w:w="3420" w:type="dxa"/>
          </w:tcPr>
          <w:p w14:paraId="00000085" w14:textId="3E3B042C" w:rsidR="008F4436" w:rsidRDefault="008F4436">
            <w:pPr>
              <w:pStyle w:val="Normal0"/>
            </w:pPr>
          </w:p>
        </w:tc>
      </w:tr>
      <w:tr w:rsidR="008F4436" w14:paraId="672A6659" w14:textId="77777777" w:rsidTr="67BAC444">
        <w:tc>
          <w:tcPr>
            <w:tcW w:w="700" w:type="dxa"/>
          </w:tcPr>
          <w:p w14:paraId="00000086" w14:textId="77777777" w:rsidR="008F4436" w:rsidRDefault="008F4436">
            <w:pPr>
              <w:pStyle w:val="Normal0"/>
            </w:pPr>
          </w:p>
        </w:tc>
        <w:tc>
          <w:tcPr>
            <w:tcW w:w="1834" w:type="dxa"/>
          </w:tcPr>
          <w:p w14:paraId="00000087" w14:textId="77777777" w:rsidR="008F4436" w:rsidRDefault="008F4436">
            <w:pPr>
              <w:pStyle w:val="Normal0"/>
            </w:pPr>
          </w:p>
        </w:tc>
        <w:tc>
          <w:tcPr>
            <w:tcW w:w="1982" w:type="dxa"/>
          </w:tcPr>
          <w:p w14:paraId="00000088" w14:textId="77777777" w:rsidR="008F4436" w:rsidRDefault="008F4436">
            <w:pPr>
              <w:pStyle w:val="Normal0"/>
            </w:pPr>
          </w:p>
        </w:tc>
        <w:tc>
          <w:tcPr>
            <w:tcW w:w="2145" w:type="dxa"/>
          </w:tcPr>
          <w:p w14:paraId="00000089" w14:textId="77777777" w:rsidR="008F4436" w:rsidRDefault="008F4436">
            <w:pPr>
              <w:pStyle w:val="Normal0"/>
            </w:pPr>
          </w:p>
        </w:tc>
        <w:tc>
          <w:tcPr>
            <w:tcW w:w="2244" w:type="dxa"/>
          </w:tcPr>
          <w:p w14:paraId="0000008A" w14:textId="77777777" w:rsidR="008F4436" w:rsidRDefault="008F4436">
            <w:pPr>
              <w:pStyle w:val="Normal0"/>
            </w:pPr>
          </w:p>
        </w:tc>
        <w:tc>
          <w:tcPr>
            <w:tcW w:w="3420" w:type="dxa"/>
          </w:tcPr>
          <w:p w14:paraId="0000008B" w14:textId="77777777" w:rsidR="008F4436" w:rsidRDefault="008F4436">
            <w:pPr>
              <w:pStyle w:val="Normal0"/>
            </w:pPr>
          </w:p>
        </w:tc>
      </w:tr>
    </w:tbl>
    <w:p w14:paraId="0000008C" w14:textId="77777777" w:rsidR="008F4436" w:rsidRDefault="008F4436">
      <w:pPr>
        <w:pStyle w:val="Normal0"/>
      </w:pPr>
    </w:p>
    <w:p w14:paraId="0000008D" w14:textId="77777777" w:rsidR="008F4436" w:rsidRDefault="00F36DE3">
      <w:pPr>
        <w:pStyle w:val="Normal0"/>
      </w:pPr>
      <w:r>
        <w:t>*Include the person(s) and or group responsible for next steps.</w:t>
      </w:r>
    </w:p>
    <w:p w14:paraId="0000008E" w14:textId="77777777" w:rsidR="008F4436" w:rsidRDefault="008F4436">
      <w:pPr>
        <w:pStyle w:val="Normal0"/>
      </w:pPr>
    </w:p>
    <w:p w14:paraId="0000008F" w14:textId="77777777" w:rsidR="008F4436" w:rsidRDefault="00F36DE3">
      <w:pPr>
        <w:pStyle w:val="heading20"/>
      </w:pPr>
      <w:r>
        <w:t>MEMBERS PRESENT</w:t>
      </w:r>
    </w:p>
    <w:p w14:paraId="00000090" w14:textId="77777777" w:rsidR="008F4436" w:rsidRDefault="00F36DE3">
      <w:pPr>
        <w:pStyle w:val="heading30"/>
      </w:pPr>
      <w:r>
        <w:t>Voting</w:t>
      </w:r>
    </w:p>
    <w:p w14:paraId="00000091" w14:textId="18FF76EC" w:rsidR="008F4436" w:rsidRDefault="70BF0C89" w:rsidP="70BF0C89">
      <w:pPr>
        <w:pStyle w:val="Normal0"/>
      </w:pPr>
      <w:r>
        <w:t>Tri-Chairs:</w:t>
      </w:r>
      <w:r w:rsidR="670EA3E5">
        <w:t xml:space="preserve"> Laura </w:t>
      </w:r>
      <w:proofErr w:type="spellStart"/>
      <w:r w:rsidR="670EA3E5">
        <w:t>Gamez</w:t>
      </w:r>
      <w:proofErr w:type="spellEnd"/>
      <w:r w:rsidR="670EA3E5">
        <w:t xml:space="preserve">, Martha Rubin, </w:t>
      </w:r>
      <w:proofErr w:type="spellStart"/>
      <w:r w:rsidR="670EA3E5">
        <w:t>Lene</w:t>
      </w:r>
      <w:proofErr w:type="spellEnd"/>
      <w:r w:rsidR="670EA3E5">
        <w:t xml:space="preserve"> Whitley-Putz</w:t>
      </w:r>
    </w:p>
    <w:p w14:paraId="00000092" w14:textId="72F208FC" w:rsidR="008F4436" w:rsidRDefault="00F36DE3" w:rsidP="67BAC444">
      <w:pPr>
        <w:pStyle w:val="Normal0"/>
      </w:pPr>
      <w:r>
        <w:t>Administrator:</w:t>
      </w:r>
      <w:r w:rsidR="13FE818E">
        <w:t xml:space="preserve"> Betsy </w:t>
      </w:r>
      <w:proofErr w:type="spellStart"/>
      <w:r w:rsidR="13FE818E">
        <w:t>Nikolchev</w:t>
      </w:r>
      <w:proofErr w:type="spellEnd"/>
      <w:r w:rsidR="09DBA4ED">
        <w:t xml:space="preserve">, </w:t>
      </w:r>
      <w:proofErr w:type="spellStart"/>
      <w:r w:rsidR="09DBA4ED">
        <w:t>Lene</w:t>
      </w:r>
      <w:proofErr w:type="spellEnd"/>
      <w:r w:rsidR="09DBA4ED">
        <w:t xml:space="preserve"> Whitley-Putz (Tri-Chair)</w:t>
      </w:r>
    </w:p>
    <w:p w14:paraId="3754933D" w14:textId="12438AD6" w:rsidR="008F4436" w:rsidRDefault="70BF0C89" w:rsidP="70BF0C89">
      <w:pPr>
        <w:pStyle w:val="Normal0"/>
      </w:pPr>
      <w:r>
        <w:t>Classified Staff:</w:t>
      </w:r>
      <w:r w:rsidR="41CCAD64">
        <w:t xml:space="preserve"> Jackie </w:t>
      </w:r>
      <w:proofErr w:type="spellStart"/>
      <w:r w:rsidR="41CCAD64">
        <w:t>Lauese</w:t>
      </w:r>
      <w:proofErr w:type="spellEnd"/>
      <w:r w:rsidR="6B1B0728">
        <w:t xml:space="preserve"> Carlos Pacheco</w:t>
      </w:r>
      <w:r w:rsidR="67C5A94C">
        <w:t>, Martha Rubin (Tri-Chair)</w:t>
      </w:r>
    </w:p>
    <w:p w14:paraId="4C106A5E" w14:textId="03035EFE" w:rsidR="70BF0C89" w:rsidRDefault="70BF0C89" w:rsidP="70BF0C89">
      <w:pPr>
        <w:pStyle w:val="Normal0"/>
      </w:pPr>
      <w:r>
        <w:t xml:space="preserve">Faculty: </w:t>
      </w:r>
      <w:r w:rsidR="746FEBC9">
        <w:t>Sam Connell.</w:t>
      </w:r>
      <w:r w:rsidR="039CBC03">
        <w:t xml:space="preserve"> Laura </w:t>
      </w:r>
      <w:proofErr w:type="spellStart"/>
      <w:r w:rsidR="039CBC03">
        <w:t>Gamez</w:t>
      </w:r>
      <w:proofErr w:type="spellEnd"/>
      <w:r w:rsidR="039CBC03">
        <w:t xml:space="preserve"> (Tri-Chair)</w:t>
      </w:r>
      <w:r w:rsidR="746FEBC9">
        <w:t xml:space="preserve"> </w:t>
      </w:r>
      <w:r w:rsidR="2F05C258">
        <w:t>Ellen Judd (P/T Faculty)</w:t>
      </w:r>
      <w:r w:rsidR="469AC2FB">
        <w:t>, Bruce McLeod</w:t>
      </w:r>
    </w:p>
    <w:p w14:paraId="408E4E9D" w14:textId="6001EFEA" w:rsidR="70BF0C89" w:rsidRDefault="70BF0C89" w:rsidP="70BF0C89">
      <w:pPr>
        <w:pStyle w:val="Normal0"/>
      </w:pPr>
    </w:p>
    <w:p w14:paraId="00000097" w14:textId="5E280EDF" w:rsidR="008F4436" w:rsidRDefault="70BF0C89" w:rsidP="70BF0C89">
      <w:pPr>
        <w:pStyle w:val="Normal0"/>
      </w:pPr>
      <w:r>
        <w:t xml:space="preserve">Students: </w:t>
      </w:r>
      <w:proofErr w:type="spellStart"/>
      <w:r w:rsidR="0B3DAC42">
        <w:t>Abhirav</w:t>
      </w:r>
      <w:proofErr w:type="spellEnd"/>
      <w:r w:rsidR="0B3DAC42">
        <w:t xml:space="preserve"> </w:t>
      </w:r>
      <w:proofErr w:type="spellStart"/>
      <w:r w:rsidR="0B3DAC42">
        <w:t>Muhar</w:t>
      </w:r>
      <w:proofErr w:type="spellEnd"/>
      <w:r w:rsidR="42152422">
        <w:t xml:space="preserve"> (</w:t>
      </w:r>
      <w:r w:rsidR="0B3DAC42">
        <w:t>ASFC President</w:t>
      </w:r>
      <w:r w:rsidR="0BCC3861">
        <w:t>)</w:t>
      </w:r>
      <w:r w:rsidR="0B3DAC42">
        <w:t xml:space="preserve">, </w:t>
      </w:r>
      <w:r>
        <w:t xml:space="preserve">Priya, Negar Bagheri, </w:t>
      </w:r>
      <w:r w:rsidR="44213840">
        <w:t xml:space="preserve">Josh Contreras, </w:t>
      </w:r>
      <w:r w:rsidR="6117EDCE">
        <w:t xml:space="preserve">Iman </w:t>
      </w:r>
      <w:proofErr w:type="spellStart"/>
      <w:r w:rsidR="6117EDCE">
        <w:t>Haq</w:t>
      </w:r>
      <w:proofErr w:type="spellEnd"/>
      <w:r w:rsidR="6117EDCE">
        <w:t xml:space="preserve"> (ASFC), </w:t>
      </w:r>
      <w:proofErr w:type="spellStart"/>
      <w:r>
        <w:t>Jozephine</w:t>
      </w:r>
      <w:proofErr w:type="spellEnd"/>
      <w:r>
        <w:t xml:space="preserve"> Yen</w:t>
      </w:r>
    </w:p>
    <w:p w14:paraId="00000098" w14:textId="77777777" w:rsidR="008F4436" w:rsidRDefault="008F4436">
      <w:pPr>
        <w:pStyle w:val="Normal0"/>
      </w:pPr>
    </w:p>
    <w:p w14:paraId="00000099" w14:textId="77777777" w:rsidR="008F4436" w:rsidRDefault="00F36DE3">
      <w:pPr>
        <w:pStyle w:val="heading30"/>
      </w:pPr>
      <w:r>
        <w:t>Non-Voting</w:t>
      </w:r>
    </w:p>
    <w:p w14:paraId="1192B224" w14:textId="08E218D2" w:rsidR="008F4436" w:rsidRDefault="70BF0C89" w:rsidP="70BF0C89">
      <w:pPr>
        <w:pStyle w:val="Normal0"/>
      </w:pPr>
      <w:r>
        <w:t>Ex-Officio:</w:t>
      </w:r>
      <w:r w:rsidR="743C20DF">
        <w:t xml:space="preserve"> Thuy Nguyen</w:t>
      </w:r>
      <w:r w:rsidR="3E6AB3AA">
        <w:t xml:space="preserve">, </w:t>
      </w:r>
      <w:r w:rsidR="39483A2A">
        <w:t xml:space="preserve">Teresa Ong, </w:t>
      </w:r>
      <w:r w:rsidR="13A3D5C9">
        <w:t xml:space="preserve">Simon Pennington, </w:t>
      </w:r>
      <w:r w:rsidR="3E6AB3AA">
        <w:t>Vanessa Smith</w:t>
      </w:r>
    </w:p>
    <w:p w14:paraId="0000009B" w14:textId="4298AAB1" w:rsidR="008F4436" w:rsidRDefault="70BF0C89">
      <w:pPr>
        <w:pStyle w:val="Normal0"/>
      </w:pPr>
      <w:r>
        <w:t xml:space="preserve">Recorder: Melia </w:t>
      </w:r>
      <w:proofErr w:type="spellStart"/>
      <w:r>
        <w:t>Arken</w:t>
      </w:r>
      <w:proofErr w:type="spellEnd"/>
    </w:p>
    <w:p w14:paraId="0000009C" w14:textId="77777777" w:rsidR="008F4436" w:rsidRDefault="00F36DE3">
      <w:pPr>
        <w:pStyle w:val="Normal0"/>
      </w:pPr>
      <w:r>
        <w:lastRenderedPageBreak/>
        <w:t xml:space="preserve">Facilitator: Asha </w:t>
      </w:r>
      <w:proofErr w:type="spellStart"/>
      <w:r>
        <w:t>Jossis</w:t>
      </w:r>
      <w:proofErr w:type="spellEnd"/>
    </w:p>
    <w:p w14:paraId="0000009D" w14:textId="77777777" w:rsidR="008F4436" w:rsidRDefault="008F4436">
      <w:pPr>
        <w:pStyle w:val="Normal0"/>
      </w:pPr>
    </w:p>
    <w:p w14:paraId="4BF66250" w14:textId="7B84D525" w:rsidR="5DC2AE33" w:rsidRDefault="5DC2AE33" w:rsidP="67BAC444">
      <w:pPr>
        <w:pStyle w:val="Normal0"/>
      </w:pPr>
      <w:r>
        <w:t xml:space="preserve">Other: </w:t>
      </w:r>
      <w:r w:rsidR="0FC5398D">
        <w:t xml:space="preserve">Doreen Finkelstein, </w:t>
      </w:r>
      <w:r>
        <w:t xml:space="preserve">Craig </w:t>
      </w:r>
      <w:proofErr w:type="spellStart"/>
      <w:r>
        <w:t>Gawlick</w:t>
      </w:r>
      <w:proofErr w:type="spellEnd"/>
      <w:r>
        <w:t xml:space="preserve">, </w:t>
      </w:r>
      <w:r w:rsidR="04853F08">
        <w:t xml:space="preserve">Gay Krause, </w:t>
      </w:r>
      <w:r>
        <w:t xml:space="preserve">Kathryn Maurer, Mike </w:t>
      </w:r>
      <w:proofErr w:type="spellStart"/>
      <w:r>
        <w:t>Mohebbi</w:t>
      </w:r>
      <w:proofErr w:type="spellEnd"/>
      <w:r w:rsidR="544C8300">
        <w:t>, Josh Pelletier</w:t>
      </w:r>
    </w:p>
    <w:p w14:paraId="3CA114BC" w14:textId="37CCE593" w:rsidR="35F1CA32" w:rsidRDefault="35F1CA32" w:rsidP="35F1CA32">
      <w:pPr>
        <w:pStyle w:val="Normal0"/>
      </w:pPr>
    </w:p>
    <w:p w14:paraId="2DF2FE98" w14:textId="17AAFDA8" w:rsidR="35F1CA32" w:rsidRDefault="35F1CA32" w:rsidP="35F1CA32">
      <w:pPr>
        <w:pStyle w:val="Normal0"/>
      </w:pPr>
    </w:p>
    <w:p w14:paraId="3A9CF525" w14:textId="55582810" w:rsidR="3390359C" w:rsidRDefault="3390359C" w:rsidP="35F1CA32">
      <w:pPr>
        <w:pStyle w:val="Normal0"/>
      </w:pPr>
      <w:r>
        <w:t>Guest Speaker:</w:t>
      </w:r>
      <w:r w:rsidR="25C01EDA">
        <w:t xml:space="preserve"> </w:t>
      </w:r>
      <w:proofErr w:type="spellStart"/>
      <w:r w:rsidR="25C01EDA">
        <w:t>Colber</w:t>
      </w:r>
      <w:proofErr w:type="spellEnd"/>
      <w:r w:rsidR="25C01EDA">
        <w:t xml:space="preserve"> Prosper: Service Leadership is Equity in Action</w:t>
      </w:r>
    </w:p>
    <w:p w14:paraId="4D7E446D" w14:textId="61F82F1E" w:rsidR="47146858" w:rsidRDefault="47146858" w:rsidP="35F1CA32">
      <w:pPr>
        <w:pStyle w:val="Normal0"/>
        <w:ind w:left="720" w:firstLine="720"/>
      </w:pPr>
      <w:r w:rsidRPr="35F1CA32">
        <w:rPr>
          <w:rFonts w:ascii="Calibri" w:eastAsia="Calibri" w:hAnsi="Calibri" w:cs="Calibri"/>
          <w:color w:val="000000" w:themeColor="text1"/>
          <w:sz w:val="24"/>
          <w:szCs w:val="24"/>
        </w:rPr>
        <w:t xml:space="preserve">Allison Herman and Michael </w:t>
      </w:r>
      <w:proofErr w:type="spellStart"/>
      <w:r w:rsidRPr="35F1CA32">
        <w:rPr>
          <w:rFonts w:ascii="Calibri" w:eastAsia="Calibri" w:hAnsi="Calibri" w:cs="Calibri"/>
          <w:color w:val="000000" w:themeColor="text1"/>
          <w:sz w:val="24"/>
          <w:szCs w:val="24"/>
        </w:rPr>
        <w:t>McCusker</w:t>
      </w:r>
      <w:proofErr w:type="spellEnd"/>
      <w:r w:rsidRPr="35F1CA32">
        <w:rPr>
          <w:rFonts w:ascii="Calibri" w:eastAsia="Calibri" w:hAnsi="Calibri" w:cs="Calibri"/>
          <w:color w:val="000000" w:themeColor="text1"/>
          <w:sz w:val="24"/>
          <w:szCs w:val="24"/>
        </w:rPr>
        <w:t xml:space="preserve"> regarding the Research &amp; Service Leadership Symposium</w:t>
      </w:r>
    </w:p>
    <w:p w14:paraId="007851F9" w14:textId="79F50933" w:rsidR="35F1CA32" w:rsidRDefault="35F1CA32" w:rsidP="35F1CA32">
      <w:pPr>
        <w:pStyle w:val="Normal0"/>
        <w:ind w:left="720" w:firstLine="720"/>
        <w:rPr>
          <w:rFonts w:ascii="Calibri" w:eastAsia="Calibri" w:hAnsi="Calibri" w:cs="Calibri"/>
          <w:color w:val="000000" w:themeColor="text1"/>
          <w:sz w:val="24"/>
          <w:szCs w:val="24"/>
        </w:rPr>
      </w:pPr>
    </w:p>
    <w:p w14:paraId="0000009E" w14:textId="27D0DB52" w:rsidR="008F4436" w:rsidRDefault="00EF7F7F">
      <w:pPr>
        <w:pStyle w:val="Normal0"/>
      </w:pPr>
      <w:r>
        <w:t>Prepared By: Melia Arken</w:t>
      </w:r>
    </w:p>
    <w:p w14:paraId="0000009F" w14:textId="77777777" w:rsidR="008F4436" w:rsidRDefault="008F4436">
      <w:pPr>
        <w:pStyle w:val="Normal0"/>
      </w:pPr>
    </w:p>
    <w:p w14:paraId="000000A0" w14:textId="6B4EB0AF" w:rsidR="008F4436" w:rsidRDefault="008F4436">
      <w:pPr>
        <w:pStyle w:val="Normal0"/>
      </w:pPr>
    </w:p>
    <w:p w14:paraId="35C26F3A" w14:textId="57E535BA" w:rsidR="008F4436" w:rsidRDefault="008F4436" w:rsidP="35F1CA32">
      <w:pPr>
        <w:pStyle w:val="Normal0"/>
      </w:pPr>
    </w:p>
    <w:p w14:paraId="7C1C7FFA" w14:textId="39F563BF" w:rsidR="008F4436" w:rsidRDefault="008F4436" w:rsidP="35F1CA32">
      <w:pPr>
        <w:pStyle w:val="Normal0"/>
      </w:pPr>
    </w:p>
    <w:p w14:paraId="3C81D09E" w14:textId="1FB2C79B" w:rsidR="008F4436" w:rsidRDefault="008F4436" w:rsidP="35F1CA32">
      <w:pPr>
        <w:pStyle w:val="Normal0"/>
      </w:pPr>
    </w:p>
    <w:p w14:paraId="554C3A70" w14:textId="481FD812" w:rsidR="243CD1A7" w:rsidRDefault="243CD1A7" w:rsidP="35F1CA32">
      <w:pPr>
        <w:pStyle w:val="Normal0"/>
      </w:pPr>
    </w:p>
    <w:sectPr w:rsidR="243CD1A7">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806" w:bottom="720" w:left="216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E25C3" w14:textId="77777777" w:rsidR="00F36DE3" w:rsidRDefault="00F36DE3">
      <w:r>
        <w:separator/>
      </w:r>
    </w:p>
  </w:endnote>
  <w:endnote w:type="continuationSeparator" w:id="0">
    <w:p w14:paraId="68A3F41F" w14:textId="77777777" w:rsidR="00F36DE3" w:rsidRDefault="00F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panose1 w:val="020005030000000200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9"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B" w14:textId="77777777" w:rsidR="008F4436" w:rsidRDefault="00F36DE3">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r>
      <w:rPr>
        <w:rFonts w:ascii="Helvetica Neue" w:eastAsia="Helvetica Neue" w:hAnsi="Helvetica Neue"/>
        <w:color w:val="000000"/>
      </w:rPr>
      <w:t>Prepared by:</w:t>
    </w:r>
  </w:p>
  <w:p w14:paraId="000000BC"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p w14:paraId="000000BD"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A"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A496" w14:textId="77777777" w:rsidR="00F36DE3" w:rsidRDefault="00F36DE3">
      <w:r>
        <w:separator/>
      </w:r>
    </w:p>
  </w:footnote>
  <w:footnote w:type="continuationSeparator" w:id="0">
    <w:p w14:paraId="23445598" w14:textId="77777777" w:rsidR="00F36DE3" w:rsidRDefault="00F36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7" w14:textId="13A7C2D7" w:rsidR="008F4436" w:rsidRDefault="00F36DE3">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r>
      <w:rPr>
        <w:noProof/>
      </w:rPr>
      <w:pict w14:anchorId="25EA7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1167" o:spid="_x0000_s2051" type="#_x0000_t136" alt="" style="position:absolute;margin-left:0;margin-top:0;width:571.05pt;height:190.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 Neue&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4" w14:textId="0E665515" w:rsidR="008F4436" w:rsidRDefault="00F36DE3" w:rsidP="67BAC444">
    <w:pPr>
      <w:pStyle w:val="Normal0"/>
      <w:pBdr>
        <w:top w:val="nil"/>
        <w:left w:val="nil"/>
        <w:bottom w:val="nil"/>
        <w:right w:val="nil"/>
        <w:between w:val="nil"/>
      </w:pBdr>
      <w:tabs>
        <w:tab w:val="center" w:pos="4680"/>
        <w:tab w:val="right" w:pos="9360"/>
      </w:tabs>
    </w:pPr>
    <w:r>
      <w:rPr>
        <w:noProof/>
      </w:rPr>
      <w:pict w14:anchorId="06DAC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1168" o:spid="_x0000_s2050" type="#_x0000_t136" alt="" style="position:absolute;margin-left:0;margin-top:0;width:571.05pt;height:190.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 Neue&quot;;font-size:1pt" string="DRAFT"/>
        </v:shape>
      </w:pict>
    </w:r>
    <w:r w:rsidR="67BAC444">
      <w:rPr>
        <w:noProof/>
      </w:rPr>
      <w:drawing>
        <wp:inline distT="0" distB="0" distL="0" distR="0" wp14:anchorId="059C01E9" wp14:editId="02513B53">
          <wp:extent cx="7867648" cy="1038225"/>
          <wp:effectExtent l="0" t="0" r="0" b="0"/>
          <wp:docPr id="72632043" name="Picture 72632043" descr="Foothill College Governance Community &amp; Communi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67648" cy="1038225"/>
                  </a:xfrm>
                  <a:prstGeom prst="rect">
                    <a:avLst/>
                  </a:prstGeom>
                </pic:spPr>
              </pic:pic>
            </a:graphicData>
          </a:graphic>
        </wp:inline>
      </w:drawing>
    </w:r>
  </w:p>
  <w:p w14:paraId="000000B5"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p w14:paraId="000000B6" w14:textId="77777777" w:rsidR="008F4436" w:rsidRDefault="008F4436">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B8" w14:textId="6A27BDCB" w:rsidR="008F4436" w:rsidRDefault="00F36DE3">
    <w:pPr>
      <w:pStyle w:val="Normal0"/>
      <w:pBdr>
        <w:top w:val="nil"/>
        <w:left w:val="nil"/>
        <w:bottom w:val="nil"/>
        <w:right w:val="nil"/>
        <w:between w:val="nil"/>
      </w:pBdr>
      <w:tabs>
        <w:tab w:val="center" w:pos="4680"/>
        <w:tab w:val="right" w:pos="9360"/>
      </w:tabs>
      <w:rPr>
        <w:rFonts w:ascii="Helvetica Neue" w:eastAsia="Helvetica Neue" w:hAnsi="Helvetica Neue"/>
        <w:color w:val="000000"/>
      </w:rPr>
    </w:pPr>
    <w:r>
      <w:rPr>
        <w:noProof/>
      </w:rPr>
      <w:pict w14:anchorId="11A90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701166" o:spid="_x0000_s2049"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 Neue&quot;;font-size:1pt" string="DRAFT"/>
        </v:shape>
      </w:pict>
    </w:r>
  </w:p>
</w:hdr>
</file>

<file path=word/intelligence.xml><?xml version="1.0" encoding="utf-8"?>
<int:Intelligence xmlns:int="http://schemas.microsoft.com/office/intelligence/2019/intelligence">
  <int:IntelligenceSettings/>
  <int:Manifest>
    <int:WordHash hashCode="ZFei1kD06nONuH" id="6Gb4HXiI"/>
    <int:WordHash hashCode="Q4d97gceSOj4ft" id="riq0fvql"/>
    <int:WordHash hashCode="OAivgVN/XynnBG" id="ibEA/Co8"/>
    <int:WordHash hashCode="KlBhJpMIAPgHzj" id="pAtrV3h4"/>
  </int:Manifest>
  <int:Observations>
    <int:Content id="6Gb4HXiI">
      <int:Rejection type="AugLoop_Text_Critique"/>
    </int:Content>
    <int:Content id="riq0fvql">
      <int:Rejection type="AugLoop_Text_Critique"/>
    </int:Content>
    <int:Content id="ibEA/Co8">
      <int:Rejection type="AugLoop_Text_Critique"/>
    </int:Content>
    <int:Content id="pAtrV3h4">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36"/>
    <w:rsid w:val="008F2F63"/>
    <w:rsid w:val="008F4436"/>
    <w:rsid w:val="00C03E70"/>
    <w:rsid w:val="00EF7F7F"/>
    <w:rsid w:val="00F36DE3"/>
    <w:rsid w:val="010E8FFA"/>
    <w:rsid w:val="013B82F3"/>
    <w:rsid w:val="01DD9C14"/>
    <w:rsid w:val="023DEE34"/>
    <w:rsid w:val="02D75354"/>
    <w:rsid w:val="0335A476"/>
    <w:rsid w:val="039C9C62"/>
    <w:rsid w:val="039CBC03"/>
    <w:rsid w:val="04758195"/>
    <w:rsid w:val="04853F08"/>
    <w:rsid w:val="048785BA"/>
    <w:rsid w:val="04F27AE0"/>
    <w:rsid w:val="0515DB02"/>
    <w:rsid w:val="05A8D30F"/>
    <w:rsid w:val="05DBCF05"/>
    <w:rsid w:val="05F8DF89"/>
    <w:rsid w:val="06643455"/>
    <w:rsid w:val="067AFB34"/>
    <w:rsid w:val="06D4AFFF"/>
    <w:rsid w:val="07960ABC"/>
    <w:rsid w:val="07ECB0DE"/>
    <w:rsid w:val="07F9F194"/>
    <w:rsid w:val="08855F0D"/>
    <w:rsid w:val="08E073D1"/>
    <w:rsid w:val="0988813F"/>
    <w:rsid w:val="09DBA4ED"/>
    <w:rsid w:val="0A08080C"/>
    <w:rsid w:val="0AB79D5E"/>
    <w:rsid w:val="0AB9FB3E"/>
    <w:rsid w:val="0B3DAC42"/>
    <w:rsid w:val="0B74E62E"/>
    <w:rsid w:val="0BB2E835"/>
    <w:rsid w:val="0BCC3861"/>
    <w:rsid w:val="0C1B50F1"/>
    <w:rsid w:val="0C5D5F76"/>
    <w:rsid w:val="0CA0C8BA"/>
    <w:rsid w:val="0D7254E0"/>
    <w:rsid w:val="0DCF4616"/>
    <w:rsid w:val="0E853FE9"/>
    <w:rsid w:val="0F3A6D9A"/>
    <w:rsid w:val="0F58DB68"/>
    <w:rsid w:val="0FC5398D"/>
    <w:rsid w:val="0FF7C2C3"/>
    <w:rsid w:val="10304F64"/>
    <w:rsid w:val="106E4FCD"/>
    <w:rsid w:val="10EEC214"/>
    <w:rsid w:val="132946FF"/>
    <w:rsid w:val="13A3D5C9"/>
    <w:rsid w:val="13CEBA1F"/>
    <w:rsid w:val="13D24F6F"/>
    <w:rsid w:val="13FE818E"/>
    <w:rsid w:val="14FA548D"/>
    <w:rsid w:val="150EFBE5"/>
    <w:rsid w:val="156AC221"/>
    <w:rsid w:val="156BF25D"/>
    <w:rsid w:val="157322BB"/>
    <w:rsid w:val="159CBA9E"/>
    <w:rsid w:val="1636957F"/>
    <w:rsid w:val="163E7DA6"/>
    <w:rsid w:val="16ADF9B8"/>
    <w:rsid w:val="16C9DB5E"/>
    <w:rsid w:val="17850E57"/>
    <w:rsid w:val="17A07CB0"/>
    <w:rsid w:val="17B35F50"/>
    <w:rsid w:val="18982102"/>
    <w:rsid w:val="18FA28B9"/>
    <w:rsid w:val="19927AA1"/>
    <w:rsid w:val="19EB931B"/>
    <w:rsid w:val="1A625FC3"/>
    <w:rsid w:val="1A76E2BA"/>
    <w:rsid w:val="1B5D3319"/>
    <w:rsid w:val="1BBA2375"/>
    <w:rsid w:val="1D39976B"/>
    <w:rsid w:val="1D6D1A7D"/>
    <w:rsid w:val="1DCD451C"/>
    <w:rsid w:val="1F12B1E1"/>
    <w:rsid w:val="1F74DEE3"/>
    <w:rsid w:val="1FFD987E"/>
    <w:rsid w:val="20052FB9"/>
    <w:rsid w:val="20F84EFF"/>
    <w:rsid w:val="220FFCC7"/>
    <w:rsid w:val="2217E0B2"/>
    <w:rsid w:val="22312A46"/>
    <w:rsid w:val="230A06B6"/>
    <w:rsid w:val="2344B000"/>
    <w:rsid w:val="2349D6DB"/>
    <w:rsid w:val="23D83374"/>
    <w:rsid w:val="2421342F"/>
    <w:rsid w:val="243CD1A7"/>
    <w:rsid w:val="24D01CD9"/>
    <w:rsid w:val="25BBF246"/>
    <w:rsid w:val="25C01EDA"/>
    <w:rsid w:val="274B64BF"/>
    <w:rsid w:val="27618BC5"/>
    <w:rsid w:val="277D05C5"/>
    <w:rsid w:val="2785735F"/>
    <w:rsid w:val="28325D3D"/>
    <w:rsid w:val="28CD04A5"/>
    <w:rsid w:val="294F451D"/>
    <w:rsid w:val="295BAD48"/>
    <w:rsid w:val="298434B5"/>
    <w:rsid w:val="2A60AB12"/>
    <w:rsid w:val="2A9A8D4D"/>
    <w:rsid w:val="2AB3D221"/>
    <w:rsid w:val="2AB7A626"/>
    <w:rsid w:val="2C71A6DC"/>
    <w:rsid w:val="2D5D714A"/>
    <w:rsid w:val="2DF3A79E"/>
    <w:rsid w:val="2EA19EC1"/>
    <w:rsid w:val="2F05C258"/>
    <w:rsid w:val="2FEE94D2"/>
    <w:rsid w:val="30D68A3A"/>
    <w:rsid w:val="30DDDCCB"/>
    <w:rsid w:val="319F40A2"/>
    <w:rsid w:val="32DF2FA0"/>
    <w:rsid w:val="33028F8E"/>
    <w:rsid w:val="3390359C"/>
    <w:rsid w:val="33FEFE46"/>
    <w:rsid w:val="34D151BE"/>
    <w:rsid w:val="3506F878"/>
    <w:rsid w:val="350AAF5B"/>
    <w:rsid w:val="357EEED2"/>
    <w:rsid w:val="35F1CA32"/>
    <w:rsid w:val="3696A92A"/>
    <w:rsid w:val="3747350D"/>
    <w:rsid w:val="379238B2"/>
    <w:rsid w:val="37F2240D"/>
    <w:rsid w:val="3804BB23"/>
    <w:rsid w:val="38C7BFD3"/>
    <w:rsid w:val="38C8F713"/>
    <w:rsid w:val="38E19C1F"/>
    <w:rsid w:val="39309A8A"/>
    <w:rsid w:val="39483A2A"/>
    <w:rsid w:val="3997E9E5"/>
    <w:rsid w:val="39CD2CDC"/>
    <w:rsid w:val="3A72D853"/>
    <w:rsid w:val="3C193CE1"/>
    <w:rsid w:val="3C5D04E0"/>
    <w:rsid w:val="3C7EB1F0"/>
    <w:rsid w:val="3DB50D42"/>
    <w:rsid w:val="3E649B4D"/>
    <w:rsid w:val="3E6AB3AA"/>
    <w:rsid w:val="3F144A22"/>
    <w:rsid w:val="3F3D7C23"/>
    <w:rsid w:val="3FC7EA39"/>
    <w:rsid w:val="400284F2"/>
    <w:rsid w:val="40539507"/>
    <w:rsid w:val="406C8B27"/>
    <w:rsid w:val="414755DF"/>
    <w:rsid w:val="41626BB3"/>
    <w:rsid w:val="419C6448"/>
    <w:rsid w:val="41CCAD64"/>
    <w:rsid w:val="42152422"/>
    <w:rsid w:val="422438F6"/>
    <w:rsid w:val="42BEB1AD"/>
    <w:rsid w:val="43093BB3"/>
    <w:rsid w:val="44213840"/>
    <w:rsid w:val="452EF195"/>
    <w:rsid w:val="4532B6F2"/>
    <w:rsid w:val="456A4AC1"/>
    <w:rsid w:val="469AC2FB"/>
    <w:rsid w:val="47146858"/>
    <w:rsid w:val="4715E123"/>
    <w:rsid w:val="47298DEA"/>
    <w:rsid w:val="4750B396"/>
    <w:rsid w:val="4774AAFC"/>
    <w:rsid w:val="4886C987"/>
    <w:rsid w:val="48EB0B6C"/>
    <w:rsid w:val="4A9147C9"/>
    <w:rsid w:val="4D09FB41"/>
    <w:rsid w:val="4D7DCB79"/>
    <w:rsid w:val="4DADA961"/>
    <w:rsid w:val="4DF52920"/>
    <w:rsid w:val="4ED91039"/>
    <w:rsid w:val="4F360095"/>
    <w:rsid w:val="4F612D17"/>
    <w:rsid w:val="4F777DB6"/>
    <w:rsid w:val="5016B7B1"/>
    <w:rsid w:val="505653BF"/>
    <w:rsid w:val="515D79A9"/>
    <w:rsid w:val="518EBDF2"/>
    <w:rsid w:val="5199BB91"/>
    <w:rsid w:val="5229D958"/>
    <w:rsid w:val="528CFB6A"/>
    <w:rsid w:val="52DFA060"/>
    <w:rsid w:val="52E97070"/>
    <w:rsid w:val="53C5A9B9"/>
    <w:rsid w:val="543DC303"/>
    <w:rsid w:val="5441F32D"/>
    <w:rsid w:val="544C8300"/>
    <w:rsid w:val="547B70C1"/>
    <w:rsid w:val="5483DF94"/>
    <w:rsid w:val="54FBE5C4"/>
    <w:rsid w:val="5576BB98"/>
    <w:rsid w:val="563C14B0"/>
    <w:rsid w:val="57057A7B"/>
    <w:rsid w:val="57443691"/>
    <w:rsid w:val="578D064D"/>
    <w:rsid w:val="579E7D8E"/>
    <w:rsid w:val="58131DF9"/>
    <w:rsid w:val="5865C36B"/>
    <w:rsid w:val="59156450"/>
    <w:rsid w:val="59EC610B"/>
    <w:rsid w:val="5AC32C91"/>
    <w:rsid w:val="5C1D9F18"/>
    <w:rsid w:val="5C290DAC"/>
    <w:rsid w:val="5C4B297A"/>
    <w:rsid w:val="5C9B664A"/>
    <w:rsid w:val="5CFD0006"/>
    <w:rsid w:val="5DC2AE33"/>
    <w:rsid w:val="5EA2C80A"/>
    <w:rsid w:val="5FF37A5E"/>
    <w:rsid w:val="600A5A3A"/>
    <w:rsid w:val="608A9A75"/>
    <w:rsid w:val="6117EDCE"/>
    <w:rsid w:val="6232B2C7"/>
    <w:rsid w:val="62B500AB"/>
    <w:rsid w:val="62E70E71"/>
    <w:rsid w:val="638600D9"/>
    <w:rsid w:val="63CEF470"/>
    <w:rsid w:val="643B60C0"/>
    <w:rsid w:val="647DB712"/>
    <w:rsid w:val="65331E76"/>
    <w:rsid w:val="661EF3E3"/>
    <w:rsid w:val="6652387A"/>
    <w:rsid w:val="670EA3E5"/>
    <w:rsid w:val="6745FB6D"/>
    <w:rsid w:val="676C131B"/>
    <w:rsid w:val="67BAC444"/>
    <w:rsid w:val="67C5A94C"/>
    <w:rsid w:val="6883A369"/>
    <w:rsid w:val="68E07CE7"/>
    <w:rsid w:val="698FC2F1"/>
    <w:rsid w:val="6991FCFE"/>
    <w:rsid w:val="6B1B0728"/>
    <w:rsid w:val="6BD26135"/>
    <w:rsid w:val="6C6FF865"/>
    <w:rsid w:val="6CB8D604"/>
    <w:rsid w:val="6CF66D99"/>
    <w:rsid w:val="6F68A11D"/>
    <w:rsid w:val="6FA2B724"/>
    <w:rsid w:val="7010E65A"/>
    <w:rsid w:val="705412DE"/>
    <w:rsid w:val="70BF0C89"/>
    <w:rsid w:val="7104717E"/>
    <w:rsid w:val="7127F682"/>
    <w:rsid w:val="7238F799"/>
    <w:rsid w:val="727490BF"/>
    <w:rsid w:val="72C2904F"/>
    <w:rsid w:val="72CB272C"/>
    <w:rsid w:val="742A682A"/>
    <w:rsid w:val="743C20DF"/>
    <w:rsid w:val="744C0438"/>
    <w:rsid w:val="746FEBC9"/>
    <w:rsid w:val="7507588C"/>
    <w:rsid w:val="7510EB5A"/>
    <w:rsid w:val="75507426"/>
    <w:rsid w:val="7638B534"/>
    <w:rsid w:val="763D9310"/>
    <w:rsid w:val="76EAD7DB"/>
    <w:rsid w:val="77799CB7"/>
    <w:rsid w:val="77CE30DB"/>
    <w:rsid w:val="77EBB932"/>
    <w:rsid w:val="786775F5"/>
    <w:rsid w:val="78807619"/>
    <w:rsid w:val="78DD7854"/>
    <w:rsid w:val="78F0A318"/>
    <w:rsid w:val="7A1EA45A"/>
    <w:rsid w:val="7B7EB024"/>
    <w:rsid w:val="7BC00461"/>
    <w:rsid w:val="7BC48C44"/>
    <w:rsid w:val="7CF43D6F"/>
    <w:rsid w:val="7D956C24"/>
    <w:rsid w:val="7E47AA2F"/>
    <w:rsid w:val="7E614482"/>
    <w:rsid w:val="7ECC3DD9"/>
    <w:rsid w:val="7EEFB79D"/>
    <w:rsid w:val="7F135EE0"/>
    <w:rsid w:val="7FFCA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5353B"/>
  <w15:docId w15:val="{6536F768-9A85-424D-A5CB-9D0EDCD9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w:eastAsia="Helvetica Neue" w:hAnsi="Helvetica Neue" w:cs="Helvetica Neu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000000"/>
      <w:sz w:val="36"/>
      <w:szCs w:val="36"/>
    </w:rPr>
  </w:style>
  <w:style w:type="paragraph" w:styleId="Heading2">
    <w:name w:val="heading 2"/>
    <w:basedOn w:val="Normal"/>
    <w:next w:val="Normal"/>
    <w:uiPriority w:val="9"/>
    <w:semiHidden/>
    <w:unhideWhenUsed/>
    <w:qFormat/>
    <w:pPr>
      <w:keepNext/>
      <w:keepLines/>
      <w:spacing w:before="40"/>
      <w:outlineLvl w:val="1"/>
    </w:pPr>
    <w:rPr>
      <w:color w:val="000000"/>
      <w:sz w:val="28"/>
      <w:szCs w:val="28"/>
    </w:rPr>
  </w:style>
  <w:style w:type="paragraph" w:styleId="Heading3">
    <w:name w:val="heading 3"/>
    <w:basedOn w:val="Normal"/>
    <w:next w:val="Normal"/>
    <w:uiPriority w:val="9"/>
    <w:semiHidden/>
    <w:unhideWhenUsed/>
    <w:qFormat/>
    <w:pPr>
      <w:keepNext/>
      <w:keepLines/>
      <w:spacing w:before="40"/>
      <w:outlineLvl w:val="2"/>
    </w:pPr>
    <w:rPr>
      <w:rFonts w:ascii="Calibri" w:eastAsia="Calibri" w:hAnsi="Calibri" w:cs="Calibri"/>
      <w:b/>
      <w:color w:val="000000"/>
      <w:sz w:val="24"/>
      <w:szCs w:val="24"/>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b/>
      <w:sz w:val="36"/>
      <w:szCs w:val="36"/>
    </w:rPr>
  </w:style>
  <w:style w:type="paragraph" w:customStyle="1" w:styleId="Normal0">
    <w:name w:val="Normal0"/>
    <w:qFormat/>
    <w:rsid w:val="00483734"/>
    <w:rPr>
      <w:rFonts w:ascii="Helvetica" w:eastAsiaTheme="minorEastAsia" w:hAnsi="Helvetica"/>
    </w:rPr>
  </w:style>
  <w:style w:type="paragraph" w:customStyle="1" w:styleId="heading10">
    <w:name w:val="heading 10"/>
    <w:basedOn w:val="Normal0"/>
    <w:next w:val="Normal0"/>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customStyle="1" w:styleId="heading20">
    <w:name w:val="heading 20"/>
    <w:basedOn w:val="Normal0"/>
    <w:next w:val="Normal0"/>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customStyle="1" w:styleId="heading30">
    <w:name w:val="heading 30"/>
    <w:basedOn w:val="Normal0"/>
    <w:next w:val="Normal0"/>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0"/>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customStyle="1" w:styleId="Title0">
    <w:name w:val="Title0"/>
    <w:basedOn w:val="Normal0"/>
    <w:next w:val="Normal0"/>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0"/>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0"/>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0"/>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0"/>
    <w:uiPriority w:val="9"/>
    <w:rsid w:val="008913E0"/>
    <w:rPr>
      <w:rFonts w:asciiTheme="majorHAnsi" w:eastAsiaTheme="majorEastAsia" w:hAnsiTheme="majorHAnsi" w:cstheme="majorBidi"/>
      <w:b/>
      <w:color w:val="000000" w:themeColor="text1"/>
      <w:u w:val="single"/>
    </w:rPr>
  </w:style>
  <w:style w:type="table" w:styleId="TableGrid">
    <w:name w:val="Table Grid"/>
    <w:basedOn w:val="NormalTable0"/>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623566"/>
    <w:pPr>
      <w:ind w:left="720"/>
      <w:contextualSpacing/>
    </w:pPr>
  </w:style>
  <w:style w:type="paragraph" w:styleId="BalloonText">
    <w:name w:val="Balloon Text"/>
    <w:basedOn w:val="Normal0"/>
    <w:link w:val="BalloonTextChar"/>
    <w:uiPriority w:val="99"/>
    <w:semiHidden/>
    <w:unhideWhenUsed/>
    <w:rsid w:val="006D3A1E"/>
    <w:rPr>
      <w:rFonts w:ascii="Tahoma" w:hAnsi="Tahoma" w:cs="Tahoma"/>
      <w:sz w:val="16"/>
      <w:szCs w:val="16"/>
    </w:rPr>
  </w:style>
  <w:style w:type="character" w:customStyle="1" w:styleId="BalloonTextChar">
    <w:name w:val="Balloon Text Char"/>
    <w:basedOn w:val="DefaultParagraphFont"/>
    <w:link w:val="BalloonText"/>
    <w:uiPriority w:val="99"/>
    <w:semiHidden/>
    <w:rsid w:val="006D3A1E"/>
    <w:rPr>
      <w:rFonts w:ascii="Tahoma" w:eastAsiaTheme="minorEastAsia" w:hAnsi="Tahoma" w:cs="Tahoma"/>
      <w:sz w:val="16"/>
      <w:szCs w:val="16"/>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b9b4145be75b4fe6" Type="http://schemas.microsoft.com/office/2019/09/relationships/intelligence" Target="intelligenc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8qqtWkLugzJqggaWAcWeF4+Ltg==">AMUW2mWKiGdQ0iO8IxOHKPvscHGwAksjNYCpGg9HKT8J5pQ0hsTJNSRV/QzE64FYHv7pBpXnpOnZQWJli4JS/s3SxcYfd4H3bp47Yz1bkTfRBUozXai2Hgr446Ru2LcnixUo3bGxGo4m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1230</Words>
  <Characters>6361</Characters>
  <Application>Microsoft Office Word</Application>
  <DocSecurity>0</DocSecurity>
  <Lines>79</Lines>
  <Paragraphs>23</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Robredo</dc:creator>
  <cp:lastModifiedBy>Simon Pennington</cp:lastModifiedBy>
  <cp:revision>2</cp:revision>
  <dcterms:created xsi:type="dcterms:W3CDTF">2020-02-24T22:58:00Z</dcterms:created>
  <dcterms:modified xsi:type="dcterms:W3CDTF">2020-12-11T21:13:00Z</dcterms:modified>
</cp:coreProperties>
</file>