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DAC" w:rsidRDefault="00EA1DAE">
      <w:pPr>
        <w:pStyle w:val="BodyText"/>
        <w:spacing w:before="7"/>
        <w:rPr>
          <w:rFonts w:ascii="Times New Roman"/>
          <w:sz w:val="12"/>
        </w:rPr>
      </w:pPr>
      <w:r>
        <w:rPr>
          <w:rFonts w:ascii="Times New Roman"/>
          <w:noProof/>
          <w:sz w:val="12"/>
        </w:rPr>
        <w:drawing>
          <wp:inline distT="0" distB="0" distL="0" distR="0">
            <wp:extent cx="667067" cy="9137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demicSenate_2020_S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8474" cy="929418"/>
                    </a:xfrm>
                    <a:prstGeom prst="rect">
                      <a:avLst/>
                    </a:prstGeom>
                  </pic:spPr>
                </pic:pic>
              </a:graphicData>
            </a:graphic>
          </wp:inline>
        </w:drawing>
      </w:r>
    </w:p>
    <w:p w:rsidR="00EA1DAE" w:rsidRDefault="00EA1DAE">
      <w:pPr>
        <w:pStyle w:val="BodyText"/>
        <w:spacing w:before="7"/>
        <w:rPr>
          <w:rFonts w:ascii="Times New Roman"/>
          <w:sz w:val="12"/>
        </w:rPr>
      </w:pPr>
    </w:p>
    <w:p w:rsidR="006F0DAC" w:rsidRDefault="00EA0BC7">
      <w:pPr>
        <w:pStyle w:val="Title"/>
      </w:pPr>
      <w:bookmarkStart w:id="0" w:name="Academic_Senate_Resolutions_for_Consider"/>
      <w:bookmarkEnd w:id="0"/>
      <w:r>
        <w:rPr>
          <w:color w:val="2E5395"/>
        </w:rPr>
        <w:t>Academic Senate Resolutions for Consideration June 2020</w:t>
      </w:r>
    </w:p>
    <w:p w:rsidR="006F0DAC" w:rsidRDefault="00EA0BC7">
      <w:pPr>
        <w:spacing w:before="275"/>
        <w:ind w:left="100"/>
        <w:rPr>
          <w:rFonts w:ascii="Times New Roman"/>
          <w:b/>
          <w:sz w:val="24"/>
        </w:rPr>
      </w:pPr>
      <w:r>
        <w:rPr>
          <w:rFonts w:ascii="Times New Roman"/>
          <w:b/>
          <w:sz w:val="24"/>
        </w:rPr>
        <w:t>Adopted June 22</w:t>
      </w:r>
      <w:r>
        <w:rPr>
          <w:rFonts w:ascii="Times New Roman"/>
          <w:b/>
          <w:sz w:val="16"/>
        </w:rPr>
        <w:t>nd</w:t>
      </w:r>
      <w:r>
        <w:rPr>
          <w:rFonts w:ascii="Times New Roman"/>
          <w:b/>
          <w:sz w:val="24"/>
        </w:rPr>
        <w:t>, 2020</w:t>
      </w:r>
    </w:p>
    <w:p w:rsidR="006F0DAC" w:rsidRDefault="006F0DAC">
      <w:pPr>
        <w:pStyle w:val="BodyText"/>
        <w:rPr>
          <w:rFonts w:ascii="Times New Roman"/>
          <w:b/>
          <w:sz w:val="26"/>
        </w:rPr>
      </w:pPr>
    </w:p>
    <w:p w:rsidR="006F0DAC" w:rsidRDefault="00EA0BC7">
      <w:pPr>
        <w:pStyle w:val="Heading1"/>
      </w:pPr>
      <w:bookmarkStart w:id="1" w:name="Faculty_Anti-Racism_Leadership_at_Foothi"/>
      <w:bookmarkEnd w:id="1"/>
      <w:r>
        <w:rPr>
          <w:color w:val="2E5395"/>
        </w:rPr>
        <w:t>Faculty Anti-Racism Leadership at Foothill College</w:t>
      </w:r>
    </w:p>
    <w:p w:rsidR="006F0DAC" w:rsidRDefault="006F0DAC">
      <w:pPr>
        <w:pStyle w:val="BodyText"/>
        <w:spacing w:before="3"/>
        <w:rPr>
          <w:rFonts w:ascii="Calibri Light"/>
          <w:sz w:val="24"/>
        </w:rPr>
      </w:pPr>
    </w:p>
    <w:p w:rsidR="006F0DAC" w:rsidRDefault="00EA0BC7">
      <w:pPr>
        <w:pStyle w:val="BodyText"/>
        <w:ind w:left="100" w:right="380"/>
      </w:pPr>
      <w:r>
        <w:t>Whereas, Foothill College faculty have long championed student equity and have worked tirelessly to attempt to disrupt the historical systemic racism that cause the persistent, identifiable, predictable, race-based differences in educational access and out</w:t>
      </w:r>
      <w:r>
        <w:t>comes for our students (i.e. the “equity gap”);</w:t>
      </w:r>
    </w:p>
    <w:p w:rsidR="006F0DAC" w:rsidRDefault="006F0DAC">
      <w:pPr>
        <w:pStyle w:val="BodyText"/>
        <w:spacing w:before="1"/>
      </w:pPr>
    </w:p>
    <w:p w:rsidR="006F0DAC" w:rsidRDefault="00EA0BC7">
      <w:pPr>
        <w:pStyle w:val="BodyText"/>
        <w:ind w:left="100"/>
      </w:pPr>
      <w:r>
        <w:t>Whereas, the students of Foothill College and California Community College Chancellor Eloy Oakley Ortiz have called on us to act with urgency and intentionality to support the goal of racial equity, and have</w:t>
      </w:r>
      <w:r>
        <w:t xml:space="preserve"> presented us with specific recommendations for action;</w:t>
      </w:r>
    </w:p>
    <w:p w:rsidR="006F0DAC" w:rsidRDefault="006F0DAC">
      <w:pPr>
        <w:pStyle w:val="BodyText"/>
        <w:spacing w:before="8"/>
        <w:rPr>
          <w:sz w:val="21"/>
        </w:rPr>
      </w:pPr>
    </w:p>
    <w:p w:rsidR="006F0DAC" w:rsidRDefault="00EA0BC7">
      <w:pPr>
        <w:pStyle w:val="BodyText"/>
        <w:spacing w:before="1"/>
        <w:ind w:left="100" w:right="263"/>
      </w:pPr>
      <w:r>
        <w:t>Whereas, we realize that eliminating historical systemic racism in our institution will require change at every level of the college, including curriculum, pedagogy, and classroom culture, and as the</w:t>
      </w:r>
      <w:r>
        <w:t>se that fall solely within faculty purview, we are the only ones with the power to create the essential changes in these areas;</w:t>
      </w:r>
    </w:p>
    <w:p w:rsidR="006F0DAC" w:rsidRDefault="006F0DAC">
      <w:pPr>
        <w:pStyle w:val="BodyText"/>
        <w:spacing w:before="2"/>
      </w:pPr>
    </w:p>
    <w:p w:rsidR="006F0DAC" w:rsidRDefault="00EA0BC7">
      <w:pPr>
        <w:pStyle w:val="BodyText"/>
        <w:ind w:left="100" w:right="380"/>
      </w:pPr>
      <w:r>
        <w:t xml:space="preserve">Resolved, we act upon our expressed solidarity with our Black students and community members by committing to engaging in open </w:t>
      </w:r>
      <w:r>
        <w:t>and frequently uncomfortable dialogue about structural racism at Foothill and our roles as faculty agents within that system;</w:t>
      </w:r>
    </w:p>
    <w:p w:rsidR="006F0DAC" w:rsidRDefault="006F0DAC">
      <w:pPr>
        <w:pStyle w:val="BodyText"/>
        <w:spacing w:before="1"/>
      </w:pPr>
    </w:p>
    <w:p w:rsidR="006F0DAC" w:rsidRDefault="00EA0BC7">
      <w:pPr>
        <w:pStyle w:val="BodyText"/>
        <w:ind w:left="100" w:right="263"/>
      </w:pPr>
      <w:r>
        <w:t>Resolved, that the Foothill Academic Senate produce a vision of inclusive classrooms and anti-racism curriculum and pedagogy cons</w:t>
      </w:r>
      <w:r>
        <w:t>istent with the suggestions proposed by the students of Foothill College and the CCCCO; and,</w:t>
      </w:r>
    </w:p>
    <w:p w:rsidR="006F0DAC" w:rsidRDefault="006F0DAC">
      <w:pPr>
        <w:pStyle w:val="BodyText"/>
        <w:spacing w:before="3"/>
      </w:pPr>
    </w:p>
    <w:p w:rsidR="006F0DAC" w:rsidRDefault="00EA0BC7">
      <w:pPr>
        <w:pStyle w:val="BodyText"/>
        <w:spacing w:line="237" w:lineRule="auto"/>
        <w:ind w:left="100"/>
      </w:pPr>
      <w:r>
        <w:t>Resolved, that the Foothill Academic Senate work with administrative leaders to develop an action plan (that will be included as part of our campus’ Strategic Equ</w:t>
      </w:r>
      <w:r>
        <w:t>ity Plan) to implement our vision.</w:t>
      </w:r>
    </w:p>
    <w:p w:rsidR="006F0DAC" w:rsidRDefault="006F0DAC">
      <w:pPr>
        <w:pStyle w:val="BodyText"/>
      </w:pPr>
    </w:p>
    <w:p w:rsidR="006F0DAC" w:rsidRDefault="00EA0BC7">
      <w:pPr>
        <w:pStyle w:val="Heading1"/>
      </w:pPr>
      <w:r>
        <w:rPr>
          <w:color w:val="4471C4"/>
        </w:rPr>
        <w:t>Creation of Ethnic Studies Department</w:t>
      </w:r>
    </w:p>
    <w:p w:rsidR="006F0DAC" w:rsidRDefault="006F0DAC">
      <w:pPr>
        <w:pStyle w:val="BodyText"/>
        <w:spacing w:before="6"/>
        <w:rPr>
          <w:rFonts w:ascii="Calibri Light"/>
        </w:rPr>
      </w:pPr>
    </w:p>
    <w:p w:rsidR="006F0DAC" w:rsidRPr="00EA0BC7" w:rsidRDefault="00EA0BC7">
      <w:pPr>
        <w:pStyle w:val="BodyText"/>
        <w:spacing w:before="1"/>
        <w:ind w:left="100" w:right="111"/>
        <w:rPr>
          <w:rFonts w:asciiTheme="minorHAnsi" w:hAnsiTheme="minorHAnsi" w:cstheme="minorHAnsi"/>
        </w:rPr>
      </w:pPr>
      <w:r w:rsidRPr="00EA0BC7">
        <w:rPr>
          <w:rFonts w:asciiTheme="minorHAnsi" w:hAnsiTheme="minorHAnsi" w:cstheme="minorHAnsi"/>
        </w:rPr>
        <w:t>Whereas, California Title 5, Section 55063 (b)(2) states that “Ethnic Studies will be offered in at least one of the areas required by subdivision (1)”, (i.e., Natural Sciences, Social and Behavioral Sciences, Humanities, Language and Rationality);</w:t>
      </w:r>
    </w:p>
    <w:p w:rsidR="006F0DAC" w:rsidRPr="00EA0BC7" w:rsidRDefault="006F0DAC">
      <w:pPr>
        <w:pStyle w:val="BodyText"/>
        <w:spacing w:before="3"/>
        <w:rPr>
          <w:rFonts w:asciiTheme="minorHAnsi" w:hAnsiTheme="minorHAnsi" w:cstheme="minorHAnsi"/>
        </w:rPr>
      </w:pPr>
    </w:p>
    <w:p w:rsidR="006F0DAC" w:rsidRPr="00EA0BC7" w:rsidRDefault="00EA0BC7">
      <w:pPr>
        <w:pStyle w:val="BodyText"/>
        <w:ind w:left="100"/>
        <w:rPr>
          <w:rFonts w:asciiTheme="minorHAnsi" w:hAnsiTheme="minorHAnsi" w:cstheme="minorHAnsi"/>
        </w:rPr>
      </w:pPr>
      <w:r w:rsidRPr="00EA0BC7">
        <w:rPr>
          <w:rFonts w:asciiTheme="minorHAnsi" w:hAnsiTheme="minorHAnsi" w:cstheme="minorHAnsi"/>
        </w:rPr>
        <w:t>Wherea</w:t>
      </w:r>
      <w:r w:rsidRPr="00EA0BC7">
        <w:rPr>
          <w:rFonts w:asciiTheme="minorHAnsi" w:hAnsiTheme="minorHAnsi" w:cstheme="minorHAnsi"/>
        </w:rPr>
        <w:t>s, the California Community Colleges Chancellor’s Office lists Ethnic Studies as a discipline;</w:t>
      </w:r>
    </w:p>
    <w:p w:rsidR="006F0DAC" w:rsidRPr="00EA0BC7" w:rsidRDefault="006F0DAC">
      <w:pPr>
        <w:pStyle w:val="BodyText"/>
        <w:spacing w:before="11"/>
        <w:rPr>
          <w:rFonts w:asciiTheme="minorHAnsi" w:hAnsiTheme="minorHAnsi" w:cstheme="minorHAnsi"/>
          <w:sz w:val="21"/>
        </w:rPr>
      </w:pPr>
    </w:p>
    <w:p w:rsidR="006F0DAC" w:rsidRPr="00EA0BC7" w:rsidRDefault="00EA0BC7">
      <w:pPr>
        <w:pStyle w:val="BodyText"/>
        <w:ind w:left="100" w:right="312"/>
        <w:rPr>
          <w:rFonts w:asciiTheme="minorHAnsi" w:hAnsiTheme="minorHAnsi" w:cstheme="minorHAnsi"/>
        </w:rPr>
      </w:pPr>
      <w:r w:rsidRPr="00EA0BC7">
        <w:rPr>
          <w:rFonts w:asciiTheme="minorHAnsi" w:hAnsiTheme="minorHAnsi" w:cstheme="minorHAnsi"/>
        </w:rPr>
        <w:t>Whereas, ethnic studies classes can provide students safe academic spaces to study race, ethnicity, indigeneity with a focus on the experiences and perspectives</w:t>
      </w:r>
      <w:r w:rsidRPr="00EA0BC7">
        <w:rPr>
          <w:rFonts w:asciiTheme="minorHAnsi" w:hAnsiTheme="minorHAnsi" w:cstheme="minorHAnsi"/>
        </w:rPr>
        <w:t xml:space="preserve"> of people of color within the United States and to practice theories of resistance and liberation to eliminate racism and other forms of oppression;</w:t>
      </w:r>
    </w:p>
    <w:p w:rsidR="006F0DAC" w:rsidRPr="00EA0BC7" w:rsidRDefault="006F0DAC">
      <w:pPr>
        <w:pStyle w:val="BodyText"/>
        <w:spacing w:before="10"/>
        <w:rPr>
          <w:rFonts w:asciiTheme="minorHAnsi" w:hAnsiTheme="minorHAnsi" w:cstheme="minorHAnsi"/>
          <w:sz w:val="21"/>
        </w:rPr>
      </w:pPr>
    </w:p>
    <w:p w:rsidR="00EA0BC7" w:rsidRDefault="00EA0BC7">
      <w:pPr>
        <w:pStyle w:val="BodyText"/>
        <w:ind w:left="100" w:right="538"/>
        <w:rPr>
          <w:rFonts w:asciiTheme="minorHAnsi" w:hAnsiTheme="minorHAnsi" w:cstheme="minorHAnsi"/>
        </w:rPr>
      </w:pPr>
    </w:p>
    <w:p w:rsidR="00EA0BC7" w:rsidRDefault="00EA0BC7">
      <w:pPr>
        <w:pStyle w:val="BodyText"/>
        <w:ind w:left="100" w:right="538"/>
        <w:rPr>
          <w:rFonts w:asciiTheme="minorHAnsi" w:hAnsiTheme="minorHAnsi" w:cstheme="minorHAnsi"/>
        </w:rPr>
      </w:pPr>
    </w:p>
    <w:p w:rsidR="006F0DAC" w:rsidRPr="00EA0BC7" w:rsidRDefault="00EA0BC7">
      <w:pPr>
        <w:pStyle w:val="BodyText"/>
        <w:ind w:left="100" w:right="538"/>
        <w:rPr>
          <w:rFonts w:asciiTheme="minorHAnsi" w:hAnsiTheme="minorHAnsi" w:cstheme="minorHAnsi"/>
        </w:rPr>
      </w:pPr>
      <w:r w:rsidRPr="00EA0BC7">
        <w:rPr>
          <w:rFonts w:asciiTheme="minorHAnsi" w:hAnsiTheme="minorHAnsi" w:cstheme="minorHAnsi"/>
        </w:rPr>
        <w:lastRenderedPageBreak/>
        <w:t>Whereas, Foothill College’s Equity statement is “Believing a well-educated population is essential to sus</w:t>
      </w:r>
      <w:r w:rsidRPr="00EA0BC7">
        <w:rPr>
          <w:rFonts w:asciiTheme="minorHAnsi" w:hAnsiTheme="minorHAnsi" w:cstheme="minorHAnsi"/>
        </w:rPr>
        <w:t>taining a democratic and just society, we commit to the work of equity, which is to dismantle</w:t>
      </w:r>
    </w:p>
    <w:p w:rsidR="006F0DAC" w:rsidRPr="00EA0BC7" w:rsidRDefault="00EA0BC7">
      <w:pPr>
        <w:pStyle w:val="BodyText"/>
        <w:spacing w:before="82" w:line="237" w:lineRule="auto"/>
        <w:ind w:left="100" w:right="196"/>
        <w:rPr>
          <w:rFonts w:asciiTheme="minorHAnsi" w:hAnsiTheme="minorHAnsi" w:cstheme="minorHAnsi"/>
        </w:rPr>
      </w:pPr>
      <w:r w:rsidRPr="00EA0BC7">
        <w:rPr>
          <w:rFonts w:asciiTheme="minorHAnsi" w:hAnsiTheme="minorHAnsi" w:cstheme="minorHAnsi"/>
        </w:rPr>
        <w:t>oppressive systems (structural, cultural, and individual) and create a college community where success is not predictable by race;</w:t>
      </w:r>
    </w:p>
    <w:p w:rsidR="006F0DAC" w:rsidRPr="00EA0BC7" w:rsidRDefault="006F0DAC">
      <w:pPr>
        <w:pStyle w:val="BodyText"/>
        <w:spacing w:before="11"/>
        <w:rPr>
          <w:rFonts w:asciiTheme="minorHAnsi" w:hAnsiTheme="minorHAnsi" w:cstheme="minorHAnsi"/>
          <w:sz w:val="21"/>
        </w:rPr>
      </w:pPr>
    </w:p>
    <w:p w:rsidR="006F0DAC" w:rsidRPr="00EA0BC7" w:rsidRDefault="00EA0BC7">
      <w:pPr>
        <w:pStyle w:val="BodyText"/>
        <w:ind w:left="100"/>
        <w:rPr>
          <w:rFonts w:asciiTheme="minorHAnsi" w:hAnsiTheme="minorHAnsi" w:cstheme="minorHAnsi"/>
        </w:rPr>
      </w:pPr>
      <w:r w:rsidRPr="00EA0BC7">
        <w:rPr>
          <w:rFonts w:asciiTheme="minorHAnsi" w:hAnsiTheme="minorHAnsi" w:cstheme="minorHAnsi"/>
        </w:rPr>
        <w:t>Resolved, that the</w:t>
      </w:r>
      <w:r w:rsidRPr="00EA0BC7">
        <w:rPr>
          <w:rFonts w:asciiTheme="minorHAnsi" w:hAnsiTheme="minorHAnsi" w:cstheme="minorHAnsi"/>
        </w:rPr>
        <w:t xml:space="preserve"> Academic Senate support the teaching of Ethnic Studies at Foothill College; and</w:t>
      </w:r>
    </w:p>
    <w:p w:rsidR="006F0DAC" w:rsidRPr="00EA0BC7" w:rsidRDefault="006F0DAC">
      <w:pPr>
        <w:pStyle w:val="BodyText"/>
        <w:spacing w:before="4"/>
        <w:rPr>
          <w:rFonts w:asciiTheme="minorHAnsi" w:hAnsiTheme="minorHAnsi" w:cstheme="minorHAnsi"/>
        </w:rPr>
      </w:pPr>
    </w:p>
    <w:p w:rsidR="006F0DAC" w:rsidRDefault="00EA0BC7" w:rsidP="00EA0BC7">
      <w:pPr>
        <w:pStyle w:val="BodyText"/>
        <w:spacing w:line="288" w:lineRule="auto"/>
        <w:ind w:left="100" w:right="300"/>
        <w:rPr>
          <w:rFonts w:ascii="Times New Roman"/>
          <w:sz w:val="24"/>
        </w:rPr>
      </w:pPr>
      <w:r w:rsidRPr="00EA0BC7">
        <w:rPr>
          <w:rFonts w:asciiTheme="minorHAnsi" w:hAnsiTheme="minorHAnsi" w:cstheme="minorHAnsi"/>
        </w:rPr>
        <w:t>Resolved, that the Academic Senate work with the college administration as well as the relevant faculty and division curriculum committees to create a department of Ethnic St</w:t>
      </w:r>
      <w:r w:rsidRPr="00EA0BC7">
        <w:rPr>
          <w:rFonts w:asciiTheme="minorHAnsi" w:hAnsiTheme="minorHAnsi" w:cstheme="minorHAnsi"/>
        </w:rPr>
        <w:t>udies during the 20/21 academic year with the goal of the hiring at least one full-time faculty and a college commitment to the ongoing health and development of the program.</w:t>
      </w:r>
    </w:p>
    <w:p w:rsidR="006F0DAC" w:rsidRDefault="00EA0BC7">
      <w:pPr>
        <w:pStyle w:val="Heading1"/>
        <w:spacing w:before="152"/>
      </w:pPr>
      <w:bookmarkStart w:id="2" w:name="Faculty_Leadership_in_Foothill_College’s"/>
      <w:bookmarkEnd w:id="2"/>
      <w:r>
        <w:rPr>
          <w:color w:val="2E5395"/>
        </w:rPr>
        <w:t>Faculty Leadership in Foothill College’s Strategic Equity Plan</w:t>
      </w:r>
    </w:p>
    <w:p w:rsidR="006F0DAC" w:rsidRDefault="006F0DAC">
      <w:pPr>
        <w:pStyle w:val="BodyText"/>
        <w:spacing w:before="7"/>
        <w:rPr>
          <w:rFonts w:ascii="Calibri Light"/>
        </w:rPr>
      </w:pPr>
    </w:p>
    <w:p w:rsidR="006F0DAC" w:rsidRDefault="00EA0BC7">
      <w:pPr>
        <w:pStyle w:val="BodyText"/>
        <w:ind w:left="100" w:right="383"/>
      </w:pPr>
      <w:r>
        <w:t>Whereas, Foothill College faculty have long championed student equity and have worked tirelessly to attempt to disrupt the historical systemic racism that cause the persistent, identifiable, predictable, race-based differences in educational access and out</w:t>
      </w:r>
      <w:r>
        <w:t>comes for our students (i.e. the “equity gap”);</w:t>
      </w:r>
    </w:p>
    <w:p w:rsidR="006F0DAC" w:rsidRDefault="006F0DAC">
      <w:pPr>
        <w:pStyle w:val="BodyText"/>
        <w:spacing w:before="1"/>
      </w:pPr>
    </w:p>
    <w:p w:rsidR="006F0DAC" w:rsidRDefault="00EA0BC7">
      <w:pPr>
        <w:pStyle w:val="BodyText"/>
        <w:ind w:left="100"/>
      </w:pPr>
      <w:r>
        <w:t>Whereas, as equity champions, we work for equity transformation at our College to interrupt the predictable race-based consequences of our policies and practices; and</w:t>
      </w:r>
    </w:p>
    <w:p w:rsidR="006F0DAC" w:rsidRDefault="006F0DAC">
      <w:pPr>
        <w:pStyle w:val="BodyText"/>
      </w:pPr>
    </w:p>
    <w:p w:rsidR="006F0DAC" w:rsidRDefault="00EA0BC7">
      <w:pPr>
        <w:pStyle w:val="BodyText"/>
        <w:ind w:left="100" w:right="315"/>
        <w:jc w:val="both"/>
      </w:pPr>
      <w:r>
        <w:t>Whereas,</w:t>
      </w:r>
      <w:r>
        <w:rPr>
          <w:spacing w:val="-3"/>
        </w:rPr>
        <w:t xml:space="preserve"> </w:t>
      </w:r>
      <w:r>
        <w:t>consistent</w:t>
      </w:r>
      <w:r>
        <w:rPr>
          <w:spacing w:val="-2"/>
        </w:rPr>
        <w:t xml:space="preserve"> </w:t>
      </w:r>
      <w:r>
        <w:t>with</w:t>
      </w:r>
      <w:r>
        <w:rPr>
          <w:spacing w:val="-3"/>
        </w:rPr>
        <w:t xml:space="preserve"> </w:t>
      </w:r>
      <w:r>
        <w:t>the</w:t>
      </w:r>
      <w:r>
        <w:rPr>
          <w:spacing w:val="-4"/>
        </w:rPr>
        <w:t xml:space="preserve"> </w:t>
      </w:r>
      <w:r>
        <w:t>Chancellor's</w:t>
      </w:r>
      <w:r>
        <w:rPr>
          <w:spacing w:val="-4"/>
        </w:rPr>
        <w:t xml:space="preserve"> </w:t>
      </w:r>
      <w:r>
        <w:t>Office</w:t>
      </w:r>
      <w:r>
        <w:rPr>
          <w:spacing w:val="-3"/>
        </w:rPr>
        <w:t xml:space="preserve"> </w:t>
      </w:r>
      <w:r>
        <w:t>Call</w:t>
      </w:r>
      <w:r>
        <w:rPr>
          <w:spacing w:val="-2"/>
        </w:rPr>
        <w:t xml:space="preserve"> </w:t>
      </w:r>
      <w:r>
        <w:t>to</w:t>
      </w:r>
      <w:r>
        <w:rPr>
          <w:spacing w:val="-4"/>
        </w:rPr>
        <w:t xml:space="preserve"> </w:t>
      </w:r>
      <w:r>
        <w:t>Action's</w:t>
      </w:r>
      <w:r>
        <w:rPr>
          <w:spacing w:val="-4"/>
        </w:rPr>
        <w:t xml:space="preserve"> </w:t>
      </w:r>
      <w:r>
        <w:t>suggestion</w:t>
      </w:r>
      <w:r>
        <w:rPr>
          <w:spacing w:val="-4"/>
        </w:rPr>
        <w:t xml:space="preserve"> </w:t>
      </w:r>
      <w:r>
        <w:t>to</w:t>
      </w:r>
      <w:r>
        <w:rPr>
          <w:spacing w:val="-3"/>
        </w:rPr>
        <w:t xml:space="preserve"> </w:t>
      </w:r>
      <w:r>
        <w:t>focus</w:t>
      </w:r>
      <w:r>
        <w:rPr>
          <w:spacing w:val="-4"/>
        </w:rPr>
        <w:t xml:space="preserve"> </w:t>
      </w:r>
      <w:r>
        <w:t>on</w:t>
      </w:r>
      <w:r>
        <w:rPr>
          <w:spacing w:val="-4"/>
        </w:rPr>
        <w:t xml:space="preserve"> </w:t>
      </w:r>
      <w:r>
        <w:t>outcomes</w:t>
      </w:r>
      <w:r>
        <w:rPr>
          <w:spacing w:val="-2"/>
        </w:rPr>
        <w:t xml:space="preserve"> </w:t>
      </w:r>
      <w:r>
        <w:t>over compliance, we must publicize our deliberate and race-conscious intentions for equity transformation through an Equity Plan to guide the actions of everyone in our college community;</w:t>
      </w:r>
      <w:r>
        <w:t xml:space="preserve"> be it</w:t>
      </w:r>
      <w:r>
        <w:rPr>
          <w:spacing w:val="-24"/>
        </w:rPr>
        <w:t xml:space="preserve"> </w:t>
      </w:r>
      <w:r>
        <w:t>hereby</w:t>
      </w:r>
    </w:p>
    <w:p w:rsidR="006F0DAC" w:rsidRDefault="006F0DAC">
      <w:pPr>
        <w:pStyle w:val="BodyText"/>
        <w:spacing w:before="1"/>
      </w:pPr>
    </w:p>
    <w:p w:rsidR="006F0DAC" w:rsidRDefault="00EA0BC7">
      <w:pPr>
        <w:pStyle w:val="BodyText"/>
        <w:ind w:left="100" w:right="188"/>
      </w:pPr>
      <w:r>
        <w:t>Resolved, that the Foothill Academic Senate work with our Office of Equity to thoughtfully craft our Equity Plan that we call Equity 2.0 to express this vision of equity transformation at our College; and, be it further</w:t>
      </w:r>
    </w:p>
    <w:p w:rsidR="006F0DAC" w:rsidRDefault="006F0DAC">
      <w:pPr>
        <w:pStyle w:val="BodyText"/>
        <w:spacing w:before="1"/>
      </w:pPr>
    </w:p>
    <w:p w:rsidR="006F0DAC" w:rsidRDefault="00EA0BC7">
      <w:pPr>
        <w:pStyle w:val="BodyText"/>
        <w:ind w:left="100" w:right="214"/>
      </w:pPr>
      <w:r>
        <w:t>Resolved, that the F</w:t>
      </w:r>
      <w:r>
        <w:t>oothill Academic Senate hold ourselves accountable to our vision of equity transformation by agendizing</w:t>
      </w:r>
      <w:bookmarkStart w:id="3" w:name="_GoBack"/>
      <w:bookmarkEnd w:id="3"/>
      <w:r>
        <w:t xml:space="preserve"> equity issues in support of Equity Plan 2.0 at every meeting in the coming academic year.</w:t>
      </w:r>
    </w:p>
    <w:p w:rsidR="006F0DAC" w:rsidRDefault="006F0DAC">
      <w:pPr>
        <w:pStyle w:val="BodyText"/>
        <w:spacing w:before="2"/>
        <w:rPr>
          <w:sz w:val="27"/>
        </w:rPr>
      </w:pPr>
    </w:p>
    <w:p w:rsidR="006F0DAC" w:rsidRDefault="00EA0BC7">
      <w:pPr>
        <w:pStyle w:val="Heading1"/>
        <w:jc w:val="both"/>
      </w:pPr>
      <w:bookmarkStart w:id="4" w:name="Faculty_Leadership_around_Foothill_Campu"/>
      <w:bookmarkEnd w:id="4"/>
      <w:r>
        <w:rPr>
          <w:color w:val="2E5395"/>
        </w:rPr>
        <w:t>Faculty Leadership around Foothill Campus Climate</w:t>
      </w:r>
    </w:p>
    <w:p w:rsidR="006F0DAC" w:rsidRDefault="006F0DAC">
      <w:pPr>
        <w:pStyle w:val="BodyText"/>
        <w:spacing w:before="5"/>
        <w:rPr>
          <w:rFonts w:ascii="Calibri Light"/>
          <w:sz w:val="24"/>
        </w:rPr>
      </w:pPr>
    </w:p>
    <w:p w:rsidR="006F0DAC" w:rsidRDefault="00EA0BC7">
      <w:pPr>
        <w:pStyle w:val="BodyText"/>
        <w:spacing w:line="237" w:lineRule="auto"/>
        <w:ind w:left="100" w:right="263"/>
      </w:pPr>
      <w:r>
        <w:t>Whereas, o</w:t>
      </w:r>
      <w:r>
        <w:t>ur entire college community is profoundly impacted by the worst social unrest since 1968, the worst economic outlook since 1933, and the worst public health crisis since 1918;</w:t>
      </w:r>
    </w:p>
    <w:p w:rsidR="006F0DAC" w:rsidRDefault="006F0DAC">
      <w:pPr>
        <w:pStyle w:val="BodyText"/>
        <w:spacing w:before="5"/>
      </w:pPr>
    </w:p>
    <w:p w:rsidR="006F0DAC" w:rsidRDefault="00EA0BC7">
      <w:pPr>
        <w:pStyle w:val="BodyText"/>
        <w:spacing w:before="1" w:line="237" w:lineRule="auto"/>
        <w:ind w:left="100"/>
      </w:pPr>
      <w:r>
        <w:t>Whereas, the social, economic, and public health effects of these events make i</w:t>
      </w:r>
      <w:r>
        <w:t>t more difficult for us to build community and create inclusive and safe learning environments for our students;</w:t>
      </w:r>
    </w:p>
    <w:p w:rsidR="006F0DAC" w:rsidRDefault="006F0DAC">
      <w:pPr>
        <w:pStyle w:val="BodyText"/>
        <w:spacing w:before="2"/>
      </w:pPr>
    </w:p>
    <w:p w:rsidR="006F0DAC" w:rsidRDefault="00EA0BC7">
      <w:pPr>
        <w:pStyle w:val="BodyText"/>
        <w:ind w:left="100" w:right="380"/>
      </w:pPr>
      <w:r>
        <w:t>Whereas, the social unrest directly challenges us to reflect on how our college and our entire educational system have served as instruments to perpetuate racial inequality; be it hereby</w:t>
      </w:r>
    </w:p>
    <w:p w:rsidR="006F0DAC" w:rsidRDefault="006F0DAC">
      <w:pPr>
        <w:pStyle w:val="BodyText"/>
      </w:pPr>
    </w:p>
    <w:p w:rsidR="006F0DAC" w:rsidRDefault="00EA0BC7">
      <w:pPr>
        <w:pStyle w:val="BodyText"/>
        <w:ind w:left="100" w:right="136"/>
      </w:pPr>
      <w:r>
        <w:t>Resolved, that the Foothill Academic Senate collaborate with Associa</w:t>
      </w:r>
      <w:r>
        <w:t>ted Students of Foothill College, Foothill Classified Senate, college and district leadership, campus police, and student services administrators to create a forum for open and honest conversation about how we can come together as</w:t>
      </w:r>
    </w:p>
    <w:p w:rsidR="006F0DAC" w:rsidRDefault="006F0DAC">
      <w:pPr>
        <w:sectPr w:rsidR="006F0DAC">
          <w:pgSz w:w="12240" w:h="15840"/>
          <w:pgMar w:top="1360" w:right="1340" w:bottom="280" w:left="1340" w:header="720" w:footer="720" w:gutter="0"/>
          <w:cols w:space="720"/>
        </w:sectPr>
      </w:pPr>
    </w:p>
    <w:p w:rsidR="006F0DAC" w:rsidRDefault="00EA0BC7">
      <w:pPr>
        <w:pStyle w:val="BodyText"/>
        <w:spacing w:before="43" w:line="237" w:lineRule="auto"/>
        <w:ind w:left="100" w:right="263"/>
      </w:pPr>
      <w:r>
        <w:lastRenderedPageBreak/>
        <w:t xml:space="preserve">an educational </w:t>
      </w:r>
      <w:r>
        <w:t>community and ensure that Foothill is an inclusive and safe learning environment; and, be it further</w:t>
      </w:r>
    </w:p>
    <w:p w:rsidR="006F0DAC" w:rsidRDefault="006F0DAC">
      <w:pPr>
        <w:pStyle w:val="BodyText"/>
        <w:spacing w:before="3"/>
      </w:pPr>
    </w:p>
    <w:p w:rsidR="006F0DAC" w:rsidRDefault="00EA0BC7">
      <w:pPr>
        <w:pStyle w:val="BodyText"/>
        <w:ind w:left="100"/>
      </w:pPr>
      <w:r>
        <w:t>Resolved, that the Foothill Academic Senate work with other campus leaders to develop and implement new tools to build our educational community and an in</w:t>
      </w:r>
      <w:r>
        <w:t>clusive and safe learning environment for students in the virtual world as well as the physical campus.</w:t>
      </w:r>
    </w:p>
    <w:p w:rsidR="006F0DAC" w:rsidRDefault="006F0DAC">
      <w:pPr>
        <w:pStyle w:val="BodyText"/>
        <w:spacing w:before="2"/>
        <w:rPr>
          <w:sz w:val="24"/>
        </w:rPr>
      </w:pPr>
    </w:p>
    <w:p w:rsidR="006F0DAC" w:rsidRDefault="00EA0BC7">
      <w:pPr>
        <w:ind w:left="100"/>
        <w:rPr>
          <w:b/>
          <w:sz w:val="19"/>
        </w:rPr>
      </w:pPr>
      <w:r>
        <w:rPr>
          <w:b/>
          <w:color w:val="4471C4"/>
          <w:sz w:val="24"/>
        </w:rPr>
        <w:t>R</w:t>
      </w:r>
      <w:r>
        <w:rPr>
          <w:b/>
          <w:color w:val="4471C4"/>
          <w:sz w:val="19"/>
        </w:rPr>
        <w:t>EFERENCES</w:t>
      </w:r>
    </w:p>
    <w:p w:rsidR="006F0DAC" w:rsidRDefault="00EA0BC7">
      <w:pPr>
        <w:pStyle w:val="ListParagraph"/>
        <w:numPr>
          <w:ilvl w:val="0"/>
          <w:numId w:val="1"/>
        </w:numPr>
        <w:tabs>
          <w:tab w:val="left" w:pos="820"/>
          <w:tab w:val="left" w:pos="821"/>
        </w:tabs>
        <w:spacing w:before="177" w:line="288" w:lineRule="auto"/>
        <w:ind w:right="134"/>
      </w:pPr>
      <w:r>
        <w:rPr>
          <w:b/>
        </w:rPr>
        <w:t xml:space="preserve">Open Letter to Foothill College’s Academic Senate </w:t>
      </w:r>
      <w:r>
        <w:t>dated Friday, June 12, 2020 from FHDA Board of Trustees 2019-2020 Foothill Student Trustee</w:t>
      </w:r>
      <w:r>
        <w:t xml:space="preserve"> Tiffany, FHDA Board of Trustees 2020- 2021 Foothill Student Priya Vasu, Foothill College 2019-2020 BSU President Moremi </w:t>
      </w:r>
      <w:proofErr w:type="spellStart"/>
      <w:r>
        <w:t>Mabogunje</w:t>
      </w:r>
      <w:proofErr w:type="spellEnd"/>
      <w:r>
        <w:t>, Foothill College 2019-2020 Puente Member Joshua</w:t>
      </w:r>
      <w:r>
        <w:rPr>
          <w:spacing w:val="-8"/>
        </w:rPr>
        <w:t xml:space="preserve"> </w:t>
      </w:r>
      <w:r>
        <w:t>Contreras</w:t>
      </w:r>
    </w:p>
    <w:p w:rsidR="006F0DAC" w:rsidRDefault="00EA0BC7">
      <w:pPr>
        <w:pStyle w:val="ListParagraph"/>
        <w:numPr>
          <w:ilvl w:val="0"/>
          <w:numId w:val="1"/>
        </w:numPr>
        <w:tabs>
          <w:tab w:val="left" w:pos="820"/>
          <w:tab w:val="left" w:pos="821"/>
        </w:tabs>
        <w:spacing w:before="121"/>
      </w:pPr>
      <w:r>
        <w:rPr>
          <w:b/>
        </w:rPr>
        <w:t xml:space="preserve">Open Letter to the California Community Colleges </w:t>
      </w:r>
      <w:r>
        <w:t>family from the C</w:t>
      </w:r>
      <w:r>
        <w:t>alifornia</w:t>
      </w:r>
      <w:r>
        <w:rPr>
          <w:spacing w:val="-11"/>
        </w:rPr>
        <w:t xml:space="preserve"> </w:t>
      </w:r>
      <w:r>
        <w:t>Community</w:t>
      </w:r>
    </w:p>
    <w:p w:rsidR="006F0DAC" w:rsidRDefault="00EA0BC7">
      <w:pPr>
        <w:pStyle w:val="BodyText"/>
        <w:spacing w:before="52"/>
        <w:ind w:left="821"/>
      </w:pPr>
      <w:r>
        <w:t>Colleges Chancellor’s Office dated June 5, 2020</w:t>
      </w:r>
    </w:p>
    <w:p w:rsidR="006F0DAC" w:rsidRDefault="00EA0BC7">
      <w:pPr>
        <w:pStyle w:val="ListParagraph"/>
        <w:numPr>
          <w:ilvl w:val="1"/>
          <w:numId w:val="1"/>
        </w:numPr>
        <w:tabs>
          <w:tab w:val="left" w:pos="1540"/>
          <w:tab w:val="left" w:pos="1541"/>
        </w:tabs>
        <w:spacing w:before="176" w:line="288" w:lineRule="auto"/>
        <w:ind w:right="128"/>
      </w:pPr>
      <w:r>
        <w:rPr>
          <w:b/>
        </w:rPr>
        <w:t>Campuses must audit classroom climate and create an action plan to create inclusive classrooms and anti-racism curriculum</w:t>
      </w:r>
      <w:r>
        <w:t>. As campus leaders look at overall campus climate, it is equally critical that faculty leaders engage in a comprehensive review of all courses and programs, including non-credit, adult education, and workforce training programs. Campuses need to discuss h</w:t>
      </w:r>
      <w:r>
        <w:t>ow they give and receive feedback and strive to embrace the process of feedback as a productive learning tool rather than a tool wielded to impose judgment and power. Faculty and administrative leaders must work together to develop action plans that provid</w:t>
      </w:r>
      <w:r>
        <w:t>e proactive support for faculty and staff in evaluating their classroom and learning cultures, curriculum, lesson plans and syllabi, and course evaluation protocols. Campuses also need to look comprehensively at inclusive curriculum that goes beyond a sing</w:t>
      </w:r>
      <w:r>
        <w:t>le course, such as ethnic studies, and evaluate all courses for diversity of representation and culturally relevant content. District leaders should engage with local faculty labor leaders to review the tenure review process to ensure that the process prom</w:t>
      </w:r>
      <w:r>
        <w:t>otes and supports cultural competency. Additionally, districts should be intentional about engaging the experiences, perspectives and voices of non-tenured and adjunct faculty in the equity work of the campus. This work must be led in partnership with camp</w:t>
      </w:r>
      <w:r>
        <w:t>us CEO’s/Presidents, college faculty,</w:t>
      </w:r>
      <w:r>
        <w:rPr>
          <w:spacing w:val="-3"/>
        </w:rPr>
        <w:t xml:space="preserve"> </w:t>
      </w:r>
      <w:r>
        <w:t>chief</w:t>
      </w:r>
      <w:r>
        <w:rPr>
          <w:spacing w:val="-5"/>
        </w:rPr>
        <w:t xml:space="preserve"> </w:t>
      </w:r>
      <w:r>
        <w:t>instructional</w:t>
      </w:r>
      <w:r>
        <w:rPr>
          <w:spacing w:val="-3"/>
        </w:rPr>
        <w:t xml:space="preserve"> </w:t>
      </w:r>
      <w:r>
        <w:t>officers,</w:t>
      </w:r>
      <w:r>
        <w:rPr>
          <w:spacing w:val="-3"/>
        </w:rPr>
        <w:t xml:space="preserve"> </w:t>
      </w:r>
      <w:r>
        <w:t>chief</w:t>
      </w:r>
      <w:r>
        <w:rPr>
          <w:spacing w:val="-5"/>
        </w:rPr>
        <w:t xml:space="preserve"> </w:t>
      </w:r>
      <w:r>
        <w:t>student</w:t>
      </w:r>
      <w:r>
        <w:rPr>
          <w:spacing w:val="-2"/>
        </w:rPr>
        <w:t xml:space="preserve"> </w:t>
      </w:r>
      <w:r>
        <w:t>service</w:t>
      </w:r>
      <w:r>
        <w:rPr>
          <w:spacing w:val="-3"/>
        </w:rPr>
        <w:t xml:space="preserve"> </w:t>
      </w:r>
      <w:r>
        <w:t>officers,</w:t>
      </w:r>
      <w:r>
        <w:rPr>
          <w:spacing w:val="-3"/>
        </w:rPr>
        <w:t xml:space="preserve"> </w:t>
      </w:r>
      <w:r>
        <w:t>the</w:t>
      </w:r>
      <w:r>
        <w:rPr>
          <w:spacing w:val="-4"/>
        </w:rPr>
        <w:t xml:space="preserve"> </w:t>
      </w:r>
      <w:r>
        <w:t>ASCCC,</w:t>
      </w:r>
      <w:r>
        <w:rPr>
          <w:spacing w:val="-3"/>
        </w:rPr>
        <w:t xml:space="preserve"> </w:t>
      </w:r>
      <w:r>
        <w:t>the</w:t>
      </w:r>
      <w:r>
        <w:rPr>
          <w:spacing w:val="-4"/>
        </w:rPr>
        <w:t xml:space="preserve"> </w:t>
      </w:r>
      <w:r>
        <w:t>Student Senate for California Community Colleges (SSCCC) and campus student</w:t>
      </w:r>
      <w:r>
        <w:rPr>
          <w:spacing w:val="-15"/>
        </w:rPr>
        <w:t xml:space="preserve"> </w:t>
      </w:r>
      <w:r>
        <w:t>leaders.</w:t>
      </w:r>
    </w:p>
    <w:p w:rsidR="006F0DAC" w:rsidRDefault="00EA0BC7">
      <w:pPr>
        <w:pStyle w:val="ListParagraph"/>
        <w:numPr>
          <w:ilvl w:val="1"/>
          <w:numId w:val="1"/>
        </w:numPr>
        <w:tabs>
          <w:tab w:val="left" w:pos="1540"/>
          <w:tab w:val="left" w:pos="1541"/>
        </w:tabs>
        <w:spacing w:line="288" w:lineRule="auto"/>
        <w:ind w:right="114"/>
      </w:pPr>
      <w:r>
        <w:rPr>
          <w:b/>
        </w:rPr>
        <w:t>District Boards review and update your Equity plans with urgency</w:t>
      </w:r>
      <w:r>
        <w:t>. It is time for colleges to take out their Equity Plans and look at them with fresh eyes and answer the question of whether it is designed for compliance or for outcomes. College leaders, bot</w:t>
      </w:r>
      <w:r>
        <w:t>h administrative and academic, must have candid conversations about the limitations and barriers to pushing their equity plans and agenda further, and where there are opportunities and support to accelerate the work. Colleges will need to pull together</w:t>
      </w:r>
      <w:r>
        <w:rPr>
          <w:spacing w:val="-23"/>
        </w:rPr>
        <w:t xml:space="preserve"> </w:t>
      </w:r>
      <w:r>
        <w:t>a</w:t>
      </w:r>
    </w:p>
    <w:p w:rsidR="006F0DAC" w:rsidRDefault="006F0DAC">
      <w:pPr>
        <w:spacing w:line="288" w:lineRule="auto"/>
        <w:sectPr w:rsidR="006F0DAC">
          <w:pgSz w:w="12240" w:h="15840"/>
          <w:pgMar w:top="1400" w:right="1340" w:bottom="280" w:left="1340" w:header="720" w:footer="720" w:gutter="0"/>
          <w:cols w:space="720"/>
        </w:sectPr>
      </w:pPr>
    </w:p>
    <w:p w:rsidR="006F0DAC" w:rsidRDefault="00EA0BC7">
      <w:pPr>
        <w:pStyle w:val="BodyText"/>
        <w:spacing w:before="41" w:line="288" w:lineRule="auto"/>
        <w:ind w:left="1541" w:right="109"/>
      </w:pPr>
      <w:r>
        <w:lastRenderedPageBreak/>
        <w:t xml:space="preserve">cross-campus team, including research, human resources, technology, faculty, support services, classified staff and others to focus on naming the barriers, identifying solutions, and then rallying the full campus to engage in meeting the needs. </w:t>
      </w:r>
      <w:r>
        <w:t>Equity plans must take into consideration the non-credit and adult education students, who consist of close to a million students in our system and make up some of the most vulnerable and socially disadvantaged groups. We have all seen campuses do what was</w:t>
      </w:r>
      <w:r>
        <w:t xml:space="preserve"> previously considered impossible as they responded to COVID-19; it is time to channel that same can-do attitude and community resolve towards addressing equity and structural racism. This work must be led system wide in partnership with district trustees,</w:t>
      </w:r>
      <w:r>
        <w:t xml:space="preserve"> CEO’s/Presidents and all campus leaders at all</w:t>
      </w:r>
      <w:r>
        <w:rPr>
          <w:spacing w:val="-10"/>
        </w:rPr>
        <w:t xml:space="preserve"> </w:t>
      </w:r>
      <w:r>
        <w:t>levels.</w:t>
      </w:r>
    </w:p>
    <w:p w:rsidR="006F0DAC" w:rsidRDefault="00EA0BC7">
      <w:pPr>
        <w:pStyle w:val="ListParagraph"/>
        <w:numPr>
          <w:ilvl w:val="1"/>
          <w:numId w:val="1"/>
        </w:numPr>
        <w:tabs>
          <w:tab w:val="left" w:pos="1540"/>
          <w:tab w:val="left" w:pos="1541"/>
        </w:tabs>
        <w:spacing w:line="288" w:lineRule="auto"/>
        <w:ind w:right="121"/>
      </w:pPr>
      <w:r>
        <w:rPr>
          <w:b/>
        </w:rPr>
        <w:t>Campus leaders must host open dialogue and address campus climate</w:t>
      </w:r>
      <w:r>
        <w:t>. The murder of George Floyd, ongoing violence projected in the news, increased unemployment, poverty and inequality impact every singl</w:t>
      </w:r>
      <w:r>
        <w:t xml:space="preserve">e community. Now more than ever, our students, faculty, staff and administrators need to feel a sense of agency and must have open and honest conversations about how we come together as an educational community to keep building inclusive and safe learning </w:t>
      </w:r>
      <w:r>
        <w:t>environments. Our campuses already use surveys, focus groups and town halls to address campus climate, but building</w:t>
      </w:r>
      <w:r>
        <w:rPr>
          <w:spacing w:val="-4"/>
        </w:rPr>
        <w:t xml:space="preserve"> </w:t>
      </w:r>
      <w:r>
        <w:t>community</w:t>
      </w:r>
      <w:r>
        <w:rPr>
          <w:spacing w:val="-3"/>
        </w:rPr>
        <w:t xml:space="preserve"> </w:t>
      </w:r>
      <w:r>
        <w:t>virtually</w:t>
      </w:r>
      <w:r>
        <w:rPr>
          <w:spacing w:val="-3"/>
        </w:rPr>
        <w:t xml:space="preserve"> </w:t>
      </w:r>
      <w:r>
        <w:t>requires</w:t>
      </w:r>
      <w:r>
        <w:rPr>
          <w:spacing w:val="-6"/>
        </w:rPr>
        <w:t xml:space="preserve"> </w:t>
      </w:r>
      <w:r>
        <w:t>new</w:t>
      </w:r>
      <w:r>
        <w:rPr>
          <w:spacing w:val="-6"/>
        </w:rPr>
        <w:t xml:space="preserve"> </w:t>
      </w:r>
      <w:r>
        <w:t>strategies</w:t>
      </w:r>
      <w:r>
        <w:rPr>
          <w:spacing w:val="-5"/>
        </w:rPr>
        <w:t xml:space="preserve"> </w:t>
      </w:r>
      <w:r>
        <w:t>and</w:t>
      </w:r>
      <w:r>
        <w:rPr>
          <w:spacing w:val="1"/>
        </w:rPr>
        <w:t xml:space="preserve"> </w:t>
      </w:r>
      <w:r>
        <w:t>tools.</w:t>
      </w:r>
      <w:r>
        <w:rPr>
          <w:spacing w:val="-5"/>
        </w:rPr>
        <w:t xml:space="preserve"> </w:t>
      </w:r>
      <w:r>
        <w:t>This work</w:t>
      </w:r>
      <w:r>
        <w:rPr>
          <w:spacing w:val="-3"/>
        </w:rPr>
        <w:t xml:space="preserve"> </w:t>
      </w:r>
      <w:r>
        <w:t>must</w:t>
      </w:r>
      <w:r>
        <w:rPr>
          <w:spacing w:val="-4"/>
        </w:rPr>
        <w:t xml:space="preserve"> </w:t>
      </w:r>
      <w:r>
        <w:t>be</w:t>
      </w:r>
      <w:r>
        <w:rPr>
          <w:spacing w:val="-3"/>
        </w:rPr>
        <w:t xml:space="preserve"> </w:t>
      </w:r>
      <w:r>
        <w:t>led</w:t>
      </w:r>
      <w:r>
        <w:rPr>
          <w:spacing w:val="-4"/>
        </w:rPr>
        <w:t xml:space="preserve"> </w:t>
      </w:r>
      <w:r>
        <w:t>by our campus CEO’s/Presidents in partnership with district tru</w:t>
      </w:r>
      <w:r>
        <w:t>stees, campus police, chief student service officers, campus student leaders and their</w:t>
      </w:r>
      <w:r>
        <w:rPr>
          <w:spacing w:val="-11"/>
        </w:rPr>
        <w:t xml:space="preserve"> </w:t>
      </w:r>
      <w:r>
        <w:t>community.</w:t>
      </w:r>
    </w:p>
    <w:p w:rsidR="006F0DAC" w:rsidRDefault="00EA0BC7">
      <w:pPr>
        <w:pStyle w:val="ListParagraph"/>
        <w:numPr>
          <w:ilvl w:val="0"/>
          <w:numId w:val="1"/>
        </w:numPr>
        <w:tabs>
          <w:tab w:val="left" w:pos="820"/>
          <w:tab w:val="left" w:pos="821"/>
        </w:tabs>
        <w:spacing w:before="117"/>
      </w:pPr>
      <w:r>
        <w:t>June 3, 2020</w:t>
      </w:r>
      <w:hyperlink r:id="rId6">
        <w:r>
          <w:rPr>
            <w:color w:val="0462C1"/>
            <w:u w:val="single" w:color="000000"/>
          </w:rPr>
          <w:t xml:space="preserve"> “Call to Action” Webinar</w:t>
        </w:r>
        <w:r>
          <w:rPr>
            <w:color w:val="0462C1"/>
          </w:rPr>
          <w:t xml:space="preserve"> </w:t>
        </w:r>
      </w:hyperlink>
      <w:r>
        <w:t>recording from the California Community</w:t>
      </w:r>
      <w:r>
        <w:rPr>
          <w:spacing w:val="-12"/>
        </w:rPr>
        <w:t xml:space="preserve"> </w:t>
      </w:r>
      <w:r>
        <w:t>Colleges</w:t>
      </w:r>
    </w:p>
    <w:p w:rsidR="006F0DAC" w:rsidRDefault="00EA0BC7">
      <w:pPr>
        <w:pStyle w:val="BodyText"/>
        <w:spacing w:before="57"/>
        <w:ind w:left="821"/>
      </w:pPr>
      <w:r>
        <w:t>Chancellor’s Office</w:t>
      </w:r>
    </w:p>
    <w:sectPr w:rsidR="006F0DAC">
      <w:pgSz w:w="12240" w:h="15840"/>
      <w:pgMar w:top="140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2CD6"/>
    <w:multiLevelType w:val="hybridMultilevel"/>
    <w:tmpl w:val="802485E4"/>
    <w:lvl w:ilvl="0" w:tplc="08B68DB0">
      <w:numFmt w:val="bullet"/>
      <w:lvlText w:val=""/>
      <w:lvlJc w:val="left"/>
      <w:pPr>
        <w:ind w:left="821" w:hanging="361"/>
      </w:pPr>
      <w:rPr>
        <w:rFonts w:ascii="Symbol" w:eastAsia="Symbol" w:hAnsi="Symbol" w:cs="Symbol" w:hint="default"/>
        <w:w w:val="100"/>
        <w:sz w:val="20"/>
        <w:szCs w:val="20"/>
        <w:lang w:val="en-US" w:eastAsia="en-US" w:bidi="ar-SA"/>
      </w:rPr>
    </w:lvl>
    <w:lvl w:ilvl="1" w:tplc="2B04B83E">
      <w:numFmt w:val="bullet"/>
      <w:lvlText w:val="o"/>
      <w:lvlJc w:val="left"/>
      <w:pPr>
        <w:ind w:left="1541" w:hanging="360"/>
      </w:pPr>
      <w:rPr>
        <w:rFonts w:ascii="Courier New" w:eastAsia="Courier New" w:hAnsi="Courier New" w:cs="Courier New" w:hint="default"/>
        <w:w w:val="100"/>
        <w:sz w:val="20"/>
        <w:szCs w:val="20"/>
        <w:lang w:val="en-US" w:eastAsia="en-US" w:bidi="ar-SA"/>
      </w:rPr>
    </w:lvl>
    <w:lvl w:ilvl="2" w:tplc="C6E26586">
      <w:numFmt w:val="bullet"/>
      <w:lvlText w:val="•"/>
      <w:lvlJc w:val="left"/>
      <w:pPr>
        <w:ind w:left="2431" w:hanging="360"/>
      </w:pPr>
      <w:rPr>
        <w:rFonts w:hint="default"/>
        <w:lang w:val="en-US" w:eastAsia="en-US" w:bidi="ar-SA"/>
      </w:rPr>
    </w:lvl>
    <w:lvl w:ilvl="3" w:tplc="37BE0512">
      <w:numFmt w:val="bullet"/>
      <w:lvlText w:val="•"/>
      <w:lvlJc w:val="left"/>
      <w:pPr>
        <w:ind w:left="3322" w:hanging="360"/>
      </w:pPr>
      <w:rPr>
        <w:rFonts w:hint="default"/>
        <w:lang w:val="en-US" w:eastAsia="en-US" w:bidi="ar-SA"/>
      </w:rPr>
    </w:lvl>
    <w:lvl w:ilvl="4" w:tplc="EDA44CAA">
      <w:numFmt w:val="bullet"/>
      <w:lvlText w:val="•"/>
      <w:lvlJc w:val="left"/>
      <w:pPr>
        <w:ind w:left="4213" w:hanging="360"/>
      </w:pPr>
      <w:rPr>
        <w:rFonts w:hint="default"/>
        <w:lang w:val="en-US" w:eastAsia="en-US" w:bidi="ar-SA"/>
      </w:rPr>
    </w:lvl>
    <w:lvl w:ilvl="5" w:tplc="8F460CD8">
      <w:numFmt w:val="bullet"/>
      <w:lvlText w:val="•"/>
      <w:lvlJc w:val="left"/>
      <w:pPr>
        <w:ind w:left="5104" w:hanging="360"/>
      </w:pPr>
      <w:rPr>
        <w:rFonts w:hint="default"/>
        <w:lang w:val="en-US" w:eastAsia="en-US" w:bidi="ar-SA"/>
      </w:rPr>
    </w:lvl>
    <w:lvl w:ilvl="6" w:tplc="3944793A">
      <w:numFmt w:val="bullet"/>
      <w:lvlText w:val="•"/>
      <w:lvlJc w:val="left"/>
      <w:pPr>
        <w:ind w:left="5995" w:hanging="360"/>
      </w:pPr>
      <w:rPr>
        <w:rFonts w:hint="default"/>
        <w:lang w:val="en-US" w:eastAsia="en-US" w:bidi="ar-SA"/>
      </w:rPr>
    </w:lvl>
    <w:lvl w:ilvl="7" w:tplc="32764FC4">
      <w:numFmt w:val="bullet"/>
      <w:lvlText w:val="•"/>
      <w:lvlJc w:val="left"/>
      <w:pPr>
        <w:ind w:left="6886" w:hanging="360"/>
      </w:pPr>
      <w:rPr>
        <w:rFonts w:hint="default"/>
        <w:lang w:val="en-US" w:eastAsia="en-US" w:bidi="ar-SA"/>
      </w:rPr>
    </w:lvl>
    <w:lvl w:ilvl="8" w:tplc="AB06A3C2">
      <w:numFmt w:val="bullet"/>
      <w:lvlText w:val="•"/>
      <w:lvlJc w:val="left"/>
      <w:pPr>
        <w:ind w:left="7777"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DAC"/>
    <w:rsid w:val="006F0DAC"/>
    <w:rsid w:val="00EA0BC7"/>
    <w:rsid w:val="00EA1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452C1"/>
  <w15:docId w15:val="{D89EA598-0EA8-4008-AA80-0B02A56B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outlineLvl w:val="0"/>
    </w:pPr>
    <w:rPr>
      <w:rFonts w:ascii="Calibri Light" w:eastAsia="Calibri Light" w:hAnsi="Calibri Light" w:cs="Calibri Light"/>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36"/>
      <w:ind w:left="100"/>
    </w:pPr>
    <w:rPr>
      <w:rFonts w:ascii="Calibri Light" w:eastAsia="Calibri Light" w:hAnsi="Calibri Light" w:cs="Calibri Light"/>
      <w:sz w:val="32"/>
      <w:szCs w:val="32"/>
    </w:rPr>
  </w:style>
  <w:style w:type="paragraph" w:styleId="ListParagraph">
    <w:name w:val="List Paragraph"/>
    <w:basedOn w:val="Normal"/>
    <w:uiPriority w:val="1"/>
    <w:qFormat/>
    <w:pPr>
      <w:spacing w:before="123"/>
      <w:ind w:left="82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ccconfer.zoom.us/rec/share/ovNrIr_iyGVJbdLAykXQdaUgOq7seaa8gy%20Mc-6VeyBz9P_Ku-NHJIQb3iV8uZ3Xt?startTime=159120000200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1617</Words>
  <Characters>8608</Characters>
  <Application>Microsoft Office Word</Application>
  <DocSecurity>0</DocSecurity>
  <Lines>215</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Holcroft</dc:creator>
  <cp:lastModifiedBy>Main User</cp:lastModifiedBy>
  <cp:revision>2</cp:revision>
  <dcterms:created xsi:type="dcterms:W3CDTF">2020-11-30T02:30:00Z</dcterms:created>
  <dcterms:modified xsi:type="dcterms:W3CDTF">2020-11-30T02:30:00Z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2020-09-10T00:00:00Z</vt:filetime>
  </property>
  <property fmtid="{D5CDD505-2E9C-101B-9397-08002B2CF9AE}" pid="3" name="Creator">
    <vt:lpwstr>Microsoft Word</vt:lpwstr>
  </property>
  <property fmtid="{D5CDD505-2E9C-101B-9397-08002B2CF9AE}" pid="4" name="LastSaved">
    <vt:filetime>2020-11-29T00:00:00Z</vt:filetime>
  </property>
</Properties>
</file>