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057E9" w:rsidRDefault="00E06A91">
      <w:pPr>
        <w:jc w:val="center"/>
        <w:rPr>
          <w:b/>
        </w:rPr>
      </w:pPr>
      <w:r>
        <w:rPr>
          <w:b/>
        </w:rPr>
        <w:t>ASFC Mission Based Budgeting Guidelines</w:t>
      </w:r>
    </w:p>
    <w:p w14:paraId="00000002" w14:textId="77777777" w:rsidR="00F057E9" w:rsidRDefault="00E06A91">
      <w:pPr>
        <w:jc w:val="center"/>
        <w:rPr>
          <w:i/>
        </w:rPr>
      </w:pPr>
      <w:r>
        <w:rPr>
          <w:i/>
        </w:rPr>
        <w:t>For Fiscal Year 2021-2022</w:t>
      </w:r>
    </w:p>
    <w:p w14:paraId="00000003" w14:textId="77777777" w:rsidR="00F057E9" w:rsidRDefault="00F057E9"/>
    <w:p w14:paraId="00000004" w14:textId="77777777" w:rsidR="00F057E9" w:rsidRDefault="00E06A91">
      <w:pPr>
        <w:jc w:val="center"/>
        <w:rPr>
          <w:b/>
        </w:rPr>
      </w:pPr>
      <w:r>
        <w:rPr>
          <w:b/>
        </w:rPr>
        <w:t>Mission:</w:t>
      </w:r>
    </w:p>
    <w:p w14:paraId="00000005" w14:textId="77777777" w:rsidR="00F057E9" w:rsidRDefault="00E06A91">
      <w:r>
        <w:t xml:space="preserve">The purpose and mission of the Associated Students of Foothill College organization is to represent and serve the students </w:t>
      </w:r>
      <w:proofErr w:type="gramStart"/>
      <w:r>
        <w:t>of</w:t>
      </w:r>
      <w:proofErr w:type="gramEnd"/>
      <w:r>
        <w:t xml:space="preserve"> Foothill College. We strive to establish a unified community that advocates for students of all demographics associated with Footh</w:t>
      </w:r>
      <w:r>
        <w:t>ill College.</w:t>
      </w:r>
    </w:p>
    <w:p w14:paraId="00000006" w14:textId="77777777" w:rsidR="00F057E9" w:rsidRDefault="00F057E9">
      <w:pPr>
        <w:jc w:val="center"/>
      </w:pPr>
    </w:p>
    <w:p w14:paraId="00000007" w14:textId="77777777" w:rsidR="00F057E9" w:rsidRDefault="00E06A91">
      <w:pPr>
        <w:jc w:val="center"/>
        <w:rPr>
          <w:b/>
        </w:rPr>
      </w:pPr>
      <w:r>
        <w:rPr>
          <w:b/>
        </w:rPr>
        <w:t>Goals:</w:t>
      </w:r>
    </w:p>
    <w:p w14:paraId="00000008" w14:textId="77777777" w:rsidR="00F057E9" w:rsidRDefault="00E06A91">
      <w:r>
        <w:t>In addition to the District and Foothill College Missions, the Associated Students of Foothill College will be looking to their own mission and the following goals in the development and implementation of the 2021-2022 Associated Stude</w:t>
      </w:r>
      <w:r>
        <w:t xml:space="preserve">nt Budget. We strive to maintain a financial agenda that is fiscally responsible while supporting the needs and interests of the students </w:t>
      </w:r>
      <w:proofErr w:type="gramStart"/>
      <w:r>
        <w:t>of</w:t>
      </w:r>
      <w:proofErr w:type="gramEnd"/>
      <w:r>
        <w:t xml:space="preserve"> Foothill College.</w:t>
      </w:r>
    </w:p>
    <w:p w14:paraId="00000009" w14:textId="77777777" w:rsidR="00F057E9" w:rsidRDefault="00F057E9"/>
    <w:p w14:paraId="0000000A" w14:textId="0C901312" w:rsidR="00F057E9" w:rsidRDefault="00E06A91">
      <w:pPr>
        <w:jc w:val="center"/>
        <w:rPr>
          <w:b/>
        </w:rPr>
      </w:pPr>
      <w:r>
        <w:rPr>
          <w:b/>
        </w:rPr>
        <w:t xml:space="preserve">COVID 19 </w:t>
      </w:r>
      <w:r>
        <w:rPr>
          <w:b/>
        </w:rPr>
        <w:t>Goals:</w:t>
      </w:r>
    </w:p>
    <w:p w14:paraId="0000000B" w14:textId="77777777" w:rsidR="00F057E9" w:rsidRDefault="00E06A91">
      <w:pPr>
        <w:numPr>
          <w:ilvl w:val="0"/>
          <w:numId w:val="1"/>
        </w:numPr>
      </w:pPr>
      <w:r>
        <w:t>Collaborate with college leadership to provide support for students in a virtual en</w:t>
      </w:r>
      <w:r>
        <w:t xml:space="preserve">vironment while transitioning to in person classes and services. </w:t>
      </w:r>
    </w:p>
    <w:p w14:paraId="0000000C" w14:textId="77777777" w:rsidR="00F057E9" w:rsidRDefault="00E06A91">
      <w:pPr>
        <w:numPr>
          <w:ilvl w:val="0"/>
          <w:numId w:val="1"/>
        </w:numPr>
      </w:pPr>
      <w:r>
        <w:t xml:space="preserve">Continue development of the Virtual Campus and sustain virtual programs and activities/events in order to better serve online students. </w:t>
      </w:r>
    </w:p>
    <w:p w14:paraId="0000000D" w14:textId="77777777" w:rsidR="00F057E9" w:rsidRDefault="00E06A91">
      <w:pPr>
        <w:numPr>
          <w:ilvl w:val="0"/>
          <w:numId w:val="1"/>
        </w:numPr>
      </w:pPr>
      <w:r>
        <w:t>Advocate for and financially support basic student ne</w:t>
      </w:r>
      <w:r>
        <w:t>eds in the virtual setting including food insecurity, technology support services, psychological services, and other mental health programs.</w:t>
      </w:r>
    </w:p>
    <w:p w14:paraId="0000000E" w14:textId="77777777" w:rsidR="00F057E9" w:rsidRDefault="00E06A91">
      <w:pPr>
        <w:numPr>
          <w:ilvl w:val="0"/>
          <w:numId w:val="1"/>
        </w:numPr>
      </w:pPr>
      <w:r>
        <w:t>Advocate for continued virtual accessibility to all shared governance programs locally, statewide, and internationa</w:t>
      </w:r>
      <w:r>
        <w:t xml:space="preserve">lly in order to serve a broader group of students. </w:t>
      </w:r>
    </w:p>
    <w:p w14:paraId="0000000F" w14:textId="2B01CF73" w:rsidR="00F057E9" w:rsidRDefault="00E06A91">
      <w:pPr>
        <w:numPr>
          <w:ilvl w:val="0"/>
          <w:numId w:val="1"/>
        </w:numPr>
      </w:pPr>
      <w:r>
        <w:t xml:space="preserve">Remain committed to maintaining vital student services amidst the challenges of </w:t>
      </w:r>
      <w:proofErr w:type="spellStart"/>
      <w:r>
        <w:t>C</w:t>
      </w:r>
      <w:r>
        <w:t>ovid</w:t>
      </w:r>
      <w:proofErr w:type="spellEnd"/>
      <w:r>
        <w:t xml:space="preserve"> 19</w:t>
      </w:r>
      <w:r>
        <w:t>.</w:t>
      </w:r>
    </w:p>
    <w:p w14:paraId="00000010" w14:textId="77777777" w:rsidR="00F057E9" w:rsidRDefault="00F057E9"/>
    <w:p w14:paraId="00000011" w14:textId="77777777" w:rsidR="00F057E9" w:rsidRDefault="00E06A91">
      <w:pPr>
        <w:jc w:val="center"/>
        <w:rPr>
          <w:b/>
        </w:rPr>
      </w:pPr>
      <w:r>
        <w:rPr>
          <w:b/>
        </w:rPr>
        <w:t>Continuing Goals:</w:t>
      </w:r>
    </w:p>
    <w:p w14:paraId="00000012" w14:textId="77777777" w:rsidR="00F057E9" w:rsidRDefault="00E06A91">
      <w:pPr>
        <w:numPr>
          <w:ilvl w:val="0"/>
          <w:numId w:val="2"/>
        </w:numPr>
      </w:pPr>
      <w:r>
        <w:t>Participate in Foothill College’s effort towards Student Success and ensure that BIPOC, LGBTQ+, an</w:t>
      </w:r>
      <w:r>
        <w:t>d other student affinity groups have increased student success in the virtual setting.</w:t>
      </w:r>
    </w:p>
    <w:p w14:paraId="00000013" w14:textId="7F8028B2" w:rsidR="00F057E9" w:rsidRDefault="00E06A91">
      <w:pPr>
        <w:numPr>
          <w:ilvl w:val="0"/>
          <w:numId w:val="2"/>
        </w:numPr>
      </w:pPr>
      <w:r>
        <w:t>Financially support student and educational resources for individuals who are economically disadvantaged, underrepresented, or have special needs.</w:t>
      </w:r>
    </w:p>
    <w:p w14:paraId="00000014" w14:textId="77777777" w:rsidR="00F057E9" w:rsidRDefault="00E06A91">
      <w:pPr>
        <w:numPr>
          <w:ilvl w:val="0"/>
          <w:numId w:val="2"/>
        </w:numPr>
      </w:pPr>
      <w:r>
        <w:t>Advocate for and financ</w:t>
      </w:r>
      <w:r>
        <w:t xml:space="preserve">ially support basic student needs including housing insecurity, food insecurity, psychological services, and other mental health programs. Continue to support the Associated Students of Foothill College’s effort to be visible, accessible and communicative </w:t>
      </w:r>
      <w:r>
        <w:t>with all students, faculty and staff of Foothill College.</w:t>
      </w:r>
    </w:p>
    <w:p w14:paraId="00000015" w14:textId="77777777" w:rsidR="00F057E9" w:rsidRDefault="00E06A91">
      <w:pPr>
        <w:numPr>
          <w:ilvl w:val="0"/>
          <w:numId w:val="2"/>
        </w:numPr>
      </w:pPr>
      <w:r>
        <w:t>Support student leadership development and advocacy and broaden student participation through the funding of virtual, local, national, and international conferences, lobbying efforts and civic engag</w:t>
      </w:r>
      <w:r>
        <w:t>ement programs.</w:t>
      </w:r>
    </w:p>
    <w:p w14:paraId="00000016" w14:textId="77777777" w:rsidR="00F057E9" w:rsidRDefault="00E06A91">
      <w:pPr>
        <w:numPr>
          <w:ilvl w:val="0"/>
          <w:numId w:val="2"/>
        </w:numPr>
      </w:pPr>
      <w:r>
        <w:t>Continue development of the Campus Center as a resource for students.</w:t>
      </w:r>
    </w:p>
    <w:p w14:paraId="00000017" w14:textId="77777777" w:rsidR="00F057E9" w:rsidRDefault="00E06A91">
      <w:pPr>
        <w:numPr>
          <w:ilvl w:val="0"/>
          <w:numId w:val="2"/>
        </w:numPr>
      </w:pPr>
      <w:r>
        <w:t>Financially support the effort to increase cultural awareness and equity through the heritage month series program and additional diversity programs.</w:t>
      </w:r>
    </w:p>
    <w:p w14:paraId="00000018" w14:textId="77777777" w:rsidR="00F057E9" w:rsidRDefault="00E06A91">
      <w:pPr>
        <w:numPr>
          <w:ilvl w:val="0"/>
          <w:numId w:val="2"/>
        </w:numPr>
      </w:pPr>
      <w:r>
        <w:lastRenderedPageBreak/>
        <w:t xml:space="preserve">Promote involvement </w:t>
      </w:r>
      <w:r>
        <w:t>in all areas of student life by funding activities and Foothill organizations that foster political awareness and expose students to new perspectives that create opportunities for leadership, service, advocacy, personal development, and student professiona</w:t>
      </w:r>
      <w:r>
        <w:t>l development.</w:t>
      </w:r>
    </w:p>
    <w:p w14:paraId="00000019" w14:textId="77777777" w:rsidR="00F057E9" w:rsidRDefault="00E06A91">
      <w:pPr>
        <w:numPr>
          <w:ilvl w:val="0"/>
          <w:numId w:val="2"/>
        </w:numPr>
      </w:pPr>
      <w:r>
        <w:t>Encourage opportunities to increase revenue generation via student and campus initiatives.</w:t>
      </w:r>
    </w:p>
    <w:p w14:paraId="0000001A" w14:textId="77777777" w:rsidR="00F057E9" w:rsidRDefault="00E06A91">
      <w:pPr>
        <w:numPr>
          <w:ilvl w:val="0"/>
          <w:numId w:val="2"/>
        </w:numPr>
      </w:pPr>
      <w:r>
        <w:t xml:space="preserve">Improve the marketing efforts of ASFC to increase knowledge of the benefits of the student body </w:t>
      </w:r>
      <w:proofErr w:type="spellStart"/>
      <w:r>
        <w:t>OwlCard</w:t>
      </w:r>
      <w:proofErr w:type="spellEnd"/>
      <w:r>
        <w:t>.</w:t>
      </w:r>
    </w:p>
    <w:p w14:paraId="0000001B" w14:textId="77777777" w:rsidR="00F057E9" w:rsidRDefault="00E06A91">
      <w:pPr>
        <w:numPr>
          <w:ilvl w:val="0"/>
          <w:numId w:val="2"/>
        </w:numPr>
      </w:pPr>
      <w:r>
        <w:t>Remain committed to maintaining vital student</w:t>
      </w:r>
      <w:r>
        <w:t xml:space="preserve"> services during difficult economic times.</w:t>
      </w:r>
    </w:p>
    <w:p w14:paraId="0000001C" w14:textId="77777777" w:rsidR="00F057E9" w:rsidRDefault="00E06A91">
      <w:pPr>
        <w:numPr>
          <w:ilvl w:val="0"/>
          <w:numId w:val="2"/>
        </w:numPr>
      </w:pPr>
      <w:r>
        <w:t>Financially support Foothill College’s effort to be an environmentally sustainable community</w:t>
      </w:r>
    </w:p>
    <w:p w14:paraId="0000001D" w14:textId="77777777" w:rsidR="00F057E9" w:rsidRDefault="00E06A91">
      <w:pPr>
        <w:numPr>
          <w:ilvl w:val="0"/>
          <w:numId w:val="2"/>
        </w:numPr>
      </w:pPr>
      <w:r>
        <w:t>Continue to advocate for student athletes through the funding of tournaments, post-season play, and referee fees.</w:t>
      </w:r>
    </w:p>
    <w:p w14:paraId="0000001E" w14:textId="77777777" w:rsidR="00F057E9" w:rsidRDefault="00F057E9"/>
    <w:p w14:paraId="0000001F" w14:textId="77777777" w:rsidR="00F057E9" w:rsidRDefault="00E06A91">
      <w:r>
        <w:t>Revised December 1, 2011</w:t>
      </w:r>
    </w:p>
    <w:p w14:paraId="00000020" w14:textId="77777777" w:rsidR="00F057E9" w:rsidRDefault="00E06A91">
      <w:r>
        <w:t>Revised October 23, 2012</w:t>
      </w:r>
    </w:p>
    <w:p w14:paraId="00000021" w14:textId="77777777" w:rsidR="00F057E9" w:rsidRDefault="00E06A91">
      <w:r>
        <w:t>Revised November 21, 2013</w:t>
      </w:r>
    </w:p>
    <w:p w14:paraId="00000022" w14:textId="77777777" w:rsidR="00F057E9" w:rsidRDefault="00E06A91">
      <w:r>
        <w:t>Revised December 1, 2016</w:t>
      </w:r>
    </w:p>
    <w:p w14:paraId="00000023" w14:textId="77777777" w:rsidR="00F057E9" w:rsidRDefault="00E06A91">
      <w:r>
        <w:t>Revised January 7, 2019</w:t>
      </w:r>
    </w:p>
    <w:p w14:paraId="00000024" w14:textId="77777777" w:rsidR="00F057E9" w:rsidRDefault="00E06A91">
      <w:r>
        <w:t>Revised November</w:t>
      </w:r>
      <w:r>
        <w:t xml:space="preserve"> 21, 2019</w:t>
      </w:r>
    </w:p>
    <w:p w14:paraId="00000025" w14:textId="22D8AA64" w:rsidR="00F057E9" w:rsidRDefault="00E06A91">
      <w:r>
        <w:t>Revised December 3, 2020</w:t>
      </w:r>
    </w:p>
    <w:sectPr w:rsidR="00F057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20E22"/>
    <w:multiLevelType w:val="multilevel"/>
    <w:tmpl w:val="AFB68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FA7389"/>
    <w:multiLevelType w:val="multilevel"/>
    <w:tmpl w:val="2924A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E9"/>
    <w:rsid w:val="00E06A91"/>
    <w:rsid w:val="00F0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658E70"/>
  <w15:docId w15:val="{4DC204DD-3F22-6C4D-BD4A-141F4C00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Daphne Small</cp:lastModifiedBy>
  <cp:revision>2</cp:revision>
  <dcterms:created xsi:type="dcterms:W3CDTF">2021-01-06T18:33:00Z</dcterms:created>
  <dcterms:modified xsi:type="dcterms:W3CDTF">2021-01-06T18:33:00Z</dcterms:modified>
</cp:coreProperties>
</file>