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E22BB" w14:textId="77777777" w:rsidR="0064696D" w:rsidRDefault="0064696D">
      <w:pPr>
        <w:widowControl w:val="0"/>
        <w:autoSpaceDE w:val="0"/>
        <w:autoSpaceDN w:val="0"/>
        <w:adjustRightInd w:val="0"/>
        <w:rPr>
          <w:sz w:val="24"/>
          <w:szCs w:val="24"/>
        </w:rPr>
      </w:pPr>
      <w:r>
        <w:rPr>
          <w:sz w:val="24"/>
          <w:szCs w:val="24"/>
        </w:rPr>
        <w:t xml:space="preserve"> </w:t>
      </w:r>
      <w:r>
        <w:rPr>
          <w:sz w:val="24"/>
          <w:szCs w:val="24"/>
        </w:rPr>
        <w:br/>
      </w:r>
      <w:r>
        <w:rPr>
          <w:sz w:val="24"/>
          <w:szCs w:val="24"/>
        </w:rPr>
        <w:br/>
      </w:r>
      <w:r>
        <w:rPr>
          <w:sz w:val="24"/>
          <w:szCs w:val="24"/>
        </w:rPr>
        <w:br/>
      </w:r>
    </w:p>
    <w:p w14:paraId="33C75233" w14:textId="77777777" w:rsidR="0064696D" w:rsidRDefault="00FE1FEE">
      <w:pPr>
        <w:widowControl w:val="0"/>
        <w:autoSpaceDE w:val="0"/>
        <w:autoSpaceDN w:val="0"/>
        <w:adjustRightInd w:val="0"/>
        <w:spacing w:before="200" w:after="200" w:line="240" w:lineRule="atLeast"/>
        <w:ind w:left="57" w:right="57"/>
        <w:jc w:val="center"/>
        <w:rPr>
          <w:sz w:val="24"/>
          <w:szCs w:val="24"/>
        </w:rPr>
      </w:pPr>
      <w:r>
        <w:rPr>
          <w:noProof/>
          <w:sz w:val="24"/>
          <w:szCs w:val="24"/>
        </w:rPr>
        <w:drawing>
          <wp:inline distT="0" distB="0" distL="0" distR="0" wp14:anchorId="2D0D8808" wp14:editId="7B2870FF">
            <wp:extent cx="4241800" cy="469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1800" cy="469900"/>
                    </a:xfrm>
                    <a:prstGeom prst="rect">
                      <a:avLst/>
                    </a:prstGeom>
                    <a:noFill/>
                    <a:ln>
                      <a:noFill/>
                    </a:ln>
                  </pic:spPr>
                </pic:pic>
              </a:graphicData>
            </a:graphic>
          </wp:inline>
        </w:drawing>
      </w:r>
      <w:r w:rsidR="0064696D">
        <w:rPr>
          <w:sz w:val="24"/>
          <w:szCs w:val="24"/>
        </w:rPr>
        <w:t xml:space="preserve"> </w:t>
      </w:r>
      <w:r w:rsidR="0064696D">
        <w:rPr>
          <w:sz w:val="24"/>
          <w:szCs w:val="24"/>
        </w:rPr>
        <w:br/>
      </w:r>
      <w:r w:rsidR="0064696D">
        <w:rPr>
          <w:sz w:val="24"/>
          <w:szCs w:val="24"/>
        </w:rPr>
        <w:br/>
      </w:r>
      <w:r w:rsidR="0064696D">
        <w:rPr>
          <w:sz w:val="24"/>
          <w:szCs w:val="24"/>
        </w:rPr>
        <w:br/>
      </w:r>
      <w:r w:rsidR="0064696D">
        <w:rPr>
          <w:sz w:val="24"/>
          <w:szCs w:val="24"/>
        </w:rPr>
        <w:br/>
      </w:r>
      <w:r w:rsidR="0064696D">
        <w:rPr>
          <w:sz w:val="24"/>
          <w:szCs w:val="24"/>
        </w:rPr>
        <w:br/>
      </w:r>
    </w:p>
    <w:p w14:paraId="00A94872" w14:textId="77777777" w:rsidR="0064696D" w:rsidRDefault="0064696D">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12345 El Monte Road</w:t>
      </w:r>
    </w:p>
    <w:p w14:paraId="794CEFB0" w14:textId="77777777" w:rsidR="0064696D" w:rsidRDefault="0064696D">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Los Altos Hills, California 94022</w:t>
      </w:r>
    </w:p>
    <w:p w14:paraId="17942E93" w14:textId="77777777" w:rsidR="0064696D" w:rsidRDefault="0064696D">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650.949.7777</w:t>
      </w:r>
      <w:r>
        <w:rPr>
          <w:sz w:val="24"/>
          <w:szCs w:val="24"/>
        </w:rPr>
        <w:t xml:space="preserve"> </w:t>
      </w:r>
      <w:r>
        <w:rPr>
          <w:sz w:val="24"/>
          <w:szCs w:val="24"/>
        </w:rPr>
        <w:br/>
      </w:r>
      <w:r>
        <w:rPr>
          <w:sz w:val="24"/>
          <w:szCs w:val="24"/>
        </w:rPr>
        <w:br/>
      </w:r>
      <w:r>
        <w:rPr>
          <w:sz w:val="24"/>
          <w:szCs w:val="24"/>
        </w:rPr>
        <w:br/>
      </w:r>
      <w:r>
        <w:rPr>
          <w:sz w:val="24"/>
          <w:szCs w:val="24"/>
        </w:rPr>
        <w:br/>
      </w:r>
    </w:p>
    <w:p w14:paraId="6875AD62" w14:textId="77777777" w:rsidR="00E733B5" w:rsidRDefault="00E733B5">
      <w:pPr>
        <w:widowControl w:val="0"/>
        <w:autoSpaceDE w:val="0"/>
        <w:autoSpaceDN w:val="0"/>
        <w:adjustRightInd w:val="0"/>
        <w:spacing w:before="20" w:after="20" w:line="240" w:lineRule="atLeast"/>
        <w:ind w:left="57" w:right="57"/>
        <w:jc w:val="center"/>
        <w:rPr>
          <w:sz w:val="24"/>
          <w:szCs w:val="24"/>
        </w:rPr>
      </w:pPr>
    </w:p>
    <w:p w14:paraId="058974CD" w14:textId="77777777" w:rsidR="00E733B5" w:rsidRDefault="00E733B5">
      <w:pPr>
        <w:widowControl w:val="0"/>
        <w:autoSpaceDE w:val="0"/>
        <w:autoSpaceDN w:val="0"/>
        <w:adjustRightInd w:val="0"/>
        <w:spacing w:before="20" w:after="20" w:line="240" w:lineRule="atLeast"/>
        <w:ind w:left="57" w:right="57"/>
        <w:jc w:val="center"/>
        <w:rPr>
          <w:sz w:val="24"/>
          <w:szCs w:val="24"/>
        </w:rPr>
      </w:pPr>
    </w:p>
    <w:p w14:paraId="2ACB712E" w14:textId="77777777" w:rsidR="0064696D" w:rsidRDefault="0064696D">
      <w:pPr>
        <w:widowControl w:val="0"/>
        <w:autoSpaceDE w:val="0"/>
        <w:autoSpaceDN w:val="0"/>
        <w:adjustRightInd w:val="0"/>
        <w:spacing w:before="20" w:after="20" w:line="240" w:lineRule="atLeast"/>
        <w:ind w:left="57" w:right="57"/>
        <w:jc w:val="center"/>
        <w:rPr>
          <w:rFonts w:ascii="Helvetica" w:hAnsi="Helvetica" w:cs="Helvetica"/>
          <w:b/>
          <w:bCs/>
          <w:color w:val="313131"/>
          <w:sz w:val="32"/>
          <w:szCs w:val="32"/>
        </w:rPr>
      </w:pPr>
      <w:r>
        <w:rPr>
          <w:rFonts w:ascii="Helvetica" w:hAnsi="Helvetica" w:cs="Helvetica"/>
          <w:b/>
          <w:bCs/>
          <w:color w:val="313131"/>
          <w:sz w:val="32"/>
          <w:szCs w:val="32"/>
        </w:rPr>
        <w:t>Sheet Metal Apprenticeship Program Report</w:t>
      </w:r>
    </w:p>
    <w:p w14:paraId="59C1B8E4" w14:textId="77777777" w:rsidR="0064696D" w:rsidRDefault="0064696D">
      <w:pPr>
        <w:widowControl w:val="0"/>
        <w:autoSpaceDE w:val="0"/>
        <w:autoSpaceDN w:val="0"/>
        <w:adjustRightInd w:val="0"/>
        <w:spacing w:before="20" w:after="20" w:line="240" w:lineRule="atLeast"/>
        <w:ind w:left="57" w:right="57"/>
        <w:jc w:val="center"/>
        <w:rPr>
          <w:rFonts w:ascii="Helvetica" w:hAnsi="Helvetica" w:cs="Helvetica"/>
          <w:b/>
          <w:bCs/>
          <w:color w:val="313131"/>
          <w:sz w:val="32"/>
          <w:szCs w:val="32"/>
        </w:rPr>
      </w:pPr>
      <w:r>
        <w:rPr>
          <w:rFonts w:ascii="Helvetica" w:hAnsi="Helvetica" w:cs="Helvetica"/>
          <w:b/>
          <w:bCs/>
          <w:color w:val="313131"/>
          <w:sz w:val="32"/>
          <w:szCs w:val="32"/>
        </w:rPr>
        <w:t>For Greater South Bay and Peninsula Region</w:t>
      </w:r>
    </w:p>
    <w:p w14:paraId="77DEF218" w14:textId="77777777" w:rsidR="0064696D" w:rsidRDefault="0064696D">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(Santa Clara and San Mateo Counties)</w:t>
      </w:r>
      <w:r>
        <w:rPr>
          <w:sz w:val="24"/>
          <w:szCs w:val="24"/>
        </w:rPr>
        <w:t xml:space="preserve"> </w:t>
      </w:r>
      <w:r>
        <w:rPr>
          <w:sz w:val="24"/>
          <w:szCs w:val="24"/>
        </w:rPr>
        <w:br/>
      </w:r>
    </w:p>
    <w:p w14:paraId="3EFA78CE" w14:textId="77777777" w:rsidR="0064696D" w:rsidRDefault="0064696D">
      <w:pPr>
        <w:widowControl w:val="0"/>
        <w:autoSpaceDE w:val="0"/>
        <w:autoSpaceDN w:val="0"/>
        <w:adjustRightInd w:val="0"/>
        <w:spacing w:before="200" w:after="200" w:line="240" w:lineRule="atLeast"/>
        <w:ind w:left="57" w:right="57"/>
        <w:jc w:val="center"/>
        <w:rPr>
          <w:sz w:val="24"/>
          <w:szCs w:val="24"/>
        </w:rPr>
      </w:pPr>
    </w:p>
    <w:p w14:paraId="29F95ADE" w14:textId="77777777" w:rsidR="0064696D" w:rsidRDefault="0064696D">
      <w:pPr>
        <w:widowControl w:val="0"/>
        <w:autoSpaceDE w:val="0"/>
        <w:autoSpaceDN w:val="0"/>
        <w:adjustRightInd w:val="0"/>
        <w:spacing w:before="200" w:after="200" w:line="240" w:lineRule="atLeast"/>
        <w:ind w:left="57" w:right="57"/>
        <w:jc w:val="center"/>
        <w:rPr>
          <w:sz w:val="24"/>
          <w:szCs w:val="24"/>
        </w:rPr>
      </w:pPr>
    </w:p>
    <w:p w14:paraId="5E1FBCEE" w14:textId="77777777" w:rsidR="0064696D" w:rsidRDefault="0064696D">
      <w:pPr>
        <w:widowControl w:val="0"/>
        <w:autoSpaceDE w:val="0"/>
        <w:autoSpaceDN w:val="0"/>
        <w:adjustRightInd w:val="0"/>
        <w:spacing w:before="200" w:after="200" w:line="240" w:lineRule="atLeast"/>
        <w:ind w:left="57" w:right="57"/>
        <w:jc w:val="center"/>
        <w:rPr>
          <w:sz w:val="24"/>
          <w:szCs w:val="24"/>
        </w:rPr>
      </w:pPr>
    </w:p>
    <w:p w14:paraId="4A34928E" w14:textId="77777777" w:rsidR="0064696D" w:rsidRDefault="0064696D" w:rsidP="00E733B5">
      <w:pPr>
        <w:widowControl w:val="0"/>
        <w:autoSpaceDE w:val="0"/>
        <w:autoSpaceDN w:val="0"/>
        <w:adjustRightInd w:val="0"/>
        <w:spacing w:before="200" w:after="200" w:line="240" w:lineRule="atLeast"/>
        <w:ind w:right="57"/>
        <w:rPr>
          <w:sz w:val="24"/>
          <w:szCs w:val="24"/>
        </w:rPr>
      </w:pPr>
    </w:p>
    <w:p w14:paraId="5DE7311F" w14:textId="77777777" w:rsidR="00CD18E6" w:rsidRDefault="00CD18E6">
      <w:pPr>
        <w:widowControl w:val="0"/>
        <w:autoSpaceDE w:val="0"/>
        <w:autoSpaceDN w:val="0"/>
        <w:adjustRightInd w:val="0"/>
        <w:spacing w:before="200" w:after="200" w:line="240" w:lineRule="atLeast"/>
        <w:ind w:left="57" w:right="57"/>
        <w:jc w:val="center"/>
        <w:rPr>
          <w:sz w:val="24"/>
          <w:szCs w:val="24"/>
        </w:rPr>
      </w:pPr>
    </w:p>
    <w:p w14:paraId="09545373" w14:textId="77777777" w:rsidR="00CD18E6" w:rsidRDefault="00CD18E6">
      <w:pPr>
        <w:widowControl w:val="0"/>
        <w:autoSpaceDE w:val="0"/>
        <w:autoSpaceDN w:val="0"/>
        <w:adjustRightInd w:val="0"/>
        <w:spacing w:before="200" w:after="200" w:line="240" w:lineRule="atLeast"/>
        <w:ind w:left="57" w:right="57"/>
        <w:jc w:val="center"/>
        <w:rPr>
          <w:sz w:val="24"/>
          <w:szCs w:val="24"/>
        </w:rPr>
      </w:pPr>
    </w:p>
    <w:p w14:paraId="03120672" w14:textId="77777777" w:rsidR="00CD18E6" w:rsidRDefault="00CD18E6">
      <w:pPr>
        <w:widowControl w:val="0"/>
        <w:autoSpaceDE w:val="0"/>
        <w:autoSpaceDN w:val="0"/>
        <w:adjustRightInd w:val="0"/>
        <w:spacing w:before="200" w:after="200" w:line="240" w:lineRule="atLeast"/>
        <w:ind w:left="57" w:right="57"/>
        <w:jc w:val="center"/>
        <w:rPr>
          <w:sz w:val="24"/>
          <w:szCs w:val="24"/>
        </w:rPr>
      </w:pPr>
    </w:p>
    <w:p w14:paraId="658E0892" w14:textId="77777777" w:rsidR="0064696D" w:rsidRDefault="0064696D">
      <w:pPr>
        <w:widowControl w:val="0"/>
        <w:autoSpaceDE w:val="0"/>
        <w:autoSpaceDN w:val="0"/>
        <w:adjustRightInd w:val="0"/>
        <w:spacing w:before="200" w:after="200" w:line="240" w:lineRule="atLeast"/>
        <w:ind w:left="57" w:right="57"/>
        <w:jc w:val="center"/>
        <w:rPr>
          <w:sz w:val="24"/>
          <w:szCs w:val="24"/>
        </w:rPr>
      </w:pPr>
    </w:p>
    <w:p w14:paraId="14EBBBFC" w14:textId="77777777" w:rsidR="0064696D" w:rsidRDefault="0064696D">
      <w:pPr>
        <w:widowControl w:val="0"/>
        <w:autoSpaceDE w:val="0"/>
        <w:autoSpaceDN w:val="0"/>
        <w:adjustRightInd w:val="0"/>
        <w:spacing w:before="200" w:after="200" w:line="240" w:lineRule="atLeast"/>
        <w:ind w:left="57" w:right="57"/>
        <w:jc w:val="center"/>
        <w:rPr>
          <w:sz w:val="24"/>
          <w:szCs w:val="24"/>
        </w:rPr>
      </w:pPr>
    </w:p>
    <w:p w14:paraId="32976F17" w14:textId="321B9D7E" w:rsidR="0064696D" w:rsidRPr="0064696D" w:rsidRDefault="00E733B5">
      <w:pPr>
        <w:widowControl w:val="0"/>
        <w:autoSpaceDE w:val="0"/>
        <w:autoSpaceDN w:val="0"/>
        <w:adjustRightInd w:val="0"/>
        <w:spacing w:before="200" w:after="200" w:line="240" w:lineRule="atLeast"/>
        <w:ind w:left="57" w:right="57"/>
        <w:jc w:val="center"/>
        <w:rPr>
          <w:rFonts w:ascii="Helvetica" w:hAnsi="Helvetica"/>
          <w:b/>
          <w:sz w:val="28"/>
          <w:szCs w:val="28"/>
        </w:rPr>
      </w:pPr>
      <w:r>
        <w:rPr>
          <w:rFonts w:ascii="Helvetica" w:hAnsi="Helvetica"/>
          <w:b/>
          <w:sz w:val="28"/>
          <w:szCs w:val="28"/>
        </w:rPr>
        <w:t>November</w:t>
      </w:r>
      <w:r w:rsidR="0064696D">
        <w:rPr>
          <w:rFonts w:ascii="Helvetica" w:hAnsi="Helvetica"/>
          <w:b/>
          <w:sz w:val="28"/>
          <w:szCs w:val="28"/>
        </w:rPr>
        <w:t xml:space="preserve"> 2014</w:t>
      </w:r>
    </w:p>
    <w:p w14:paraId="768D9633" w14:textId="77777777" w:rsidR="0064696D" w:rsidRDefault="0064696D">
      <w:pPr>
        <w:widowControl w:val="0"/>
        <w:autoSpaceDE w:val="0"/>
        <w:autoSpaceDN w:val="0"/>
        <w:adjustRightInd w:val="0"/>
        <w:spacing w:before="20" w:after="20" w:line="240" w:lineRule="atLeast"/>
        <w:ind w:left="57" w:right="57"/>
        <w:jc w:val="center"/>
        <w:rPr>
          <w:rFonts w:ascii="Helvetica" w:hAnsi="Helvetica" w:cs="Helvetica"/>
          <w:color w:val="313131"/>
        </w:rPr>
      </w:pPr>
    </w:p>
    <w:p w14:paraId="30C8225B" w14:textId="77777777" w:rsidR="0064696D" w:rsidRDefault="0064696D">
      <w:pPr>
        <w:widowControl w:val="0"/>
        <w:autoSpaceDE w:val="0"/>
        <w:autoSpaceDN w:val="0"/>
        <w:adjustRightInd w:val="0"/>
        <w:spacing w:before="20" w:after="20" w:line="240" w:lineRule="atLeast"/>
        <w:ind w:left="57" w:right="57"/>
        <w:jc w:val="center"/>
        <w:rPr>
          <w:sz w:val="24"/>
          <w:szCs w:val="24"/>
        </w:rPr>
        <w:sectPr w:rsidR="0064696D">
          <w:footerReference w:type="default" r:id="rId8"/>
          <w:type w:val="continuous"/>
          <w:pgSz w:w="12242" w:h="15842"/>
          <w:pgMar w:top="1080" w:right="1080" w:bottom="720" w:left="1080" w:header="720" w:footer="720" w:gutter="0"/>
          <w:pgNumType w:start="1"/>
          <w:cols w:space="720"/>
          <w:noEndnote/>
        </w:sectPr>
      </w:pPr>
      <w:r>
        <w:rPr>
          <w:sz w:val="24"/>
          <w:szCs w:val="24"/>
        </w:rPr>
        <w:t xml:space="preserve"> </w:t>
      </w:r>
      <w:r>
        <w:rPr>
          <w:sz w:val="24"/>
          <w:szCs w:val="24"/>
        </w:rPr>
        <w:br/>
      </w:r>
    </w:p>
    <w:p w14:paraId="08DAD268" w14:textId="77777777" w:rsidR="0064696D" w:rsidRDefault="0064696D">
      <w:pPr>
        <w:widowControl w:val="0"/>
        <w:autoSpaceDE w:val="0"/>
        <w:autoSpaceDN w:val="0"/>
        <w:adjustRightInd w:val="0"/>
        <w:rPr>
          <w:sz w:val="24"/>
          <w:szCs w:val="24"/>
        </w:rPr>
        <w:sectPr w:rsidR="0064696D">
          <w:footerReference w:type="default" r:id="rId9"/>
          <w:pgSz w:w="12242" w:h="15842"/>
          <w:pgMar w:top="1080" w:right="1080" w:bottom="720" w:left="1080" w:header="720" w:footer="720" w:gutter="0"/>
          <w:cols w:space="720"/>
          <w:noEndnote/>
        </w:sectPr>
      </w:pPr>
      <w:r>
        <w:rPr>
          <w:sz w:val="24"/>
          <w:szCs w:val="24"/>
        </w:rPr>
        <w:lastRenderedPageBreak/>
        <w:t xml:space="preserve"> </w:t>
      </w:r>
      <w:r>
        <w:rPr>
          <w:sz w:val="24"/>
          <w:szCs w:val="24"/>
        </w:rPr>
        <w:br/>
      </w:r>
    </w:p>
    <w:tbl>
      <w:tblPr>
        <w:tblW w:w="0" w:type="auto"/>
        <w:tblInd w:w="3" w:type="dxa"/>
        <w:tblLayout w:type="fixed"/>
        <w:tblCellMar>
          <w:left w:w="0" w:type="dxa"/>
          <w:right w:w="0" w:type="dxa"/>
        </w:tblCellMar>
        <w:tblLook w:val="0000" w:firstRow="0" w:lastRow="0" w:firstColumn="0" w:lastColumn="0" w:noHBand="0" w:noVBand="0"/>
      </w:tblPr>
      <w:tblGrid>
        <w:gridCol w:w="10081"/>
      </w:tblGrid>
      <w:tr w:rsidR="0064696D" w14:paraId="55684405" w14:textId="77777777">
        <w:tc>
          <w:tcPr>
            <w:tcW w:w="10081" w:type="dxa"/>
            <w:tcBorders>
              <w:top w:val="single" w:sz="2" w:space="0" w:color="FFFFFF"/>
              <w:left w:val="single" w:sz="2" w:space="0" w:color="FFFFFF"/>
              <w:bottom w:val="single" w:sz="4" w:space="0" w:color="888888"/>
              <w:right w:val="single" w:sz="2" w:space="0" w:color="FFFFFF"/>
            </w:tcBorders>
            <w:tcMar>
              <w:bottom w:w="57" w:type="dxa"/>
            </w:tcMar>
          </w:tcPr>
          <w:p w14:paraId="4DC68EFC" w14:textId="77777777" w:rsidR="0064696D" w:rsidRDefault="0064696D">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Sheet Metal Technology/</w:t>
            </w:r>
            <w:proofErr w:type="spellStart"/>
            <w:r>
              <w:rPr>
                <w:rFonts w:ascii="Helvetica" w:hAnsi="Helvetica" w:cs="Helvetica"/>
                <w:b/>
                <w:bCs/>
                <w:color w:val="313131"/>
                <w:sz w:val="24"/>
                <w:szCs w:val="24"/>
              </w:rPr>
              <w:t>Sheetworking</w:t>
            </w:r>
            <w:proofErr w:type="spellEnd"/>
          </w:p>
        </w:tc>
      </w:tr>
    </w:tbl>
    <w:p w14:paraId="1C0651EE" w14:textId="77777777" w:rsidR="0064696D" w:rsidRPr="0064696D" w:rsidRDefault="0064696D" w:rsidP="0064696D">
      <w:pPr>
        <w:widowControl w:val="0"/>
        <w:autoSpaceDE w:val="0"/>
        <w:autoSpaceDN w:val="0"/>
        <w:adjustRightInd w:val="0"/>
        <w:spacing w:before="20" w:after="20" w:line="240" w:lineRule="atLeast"/>
        <w:ind w:left="57" w:right="57"/>
        <w:jc w:val="both"/>
        <w:rPr>
          <w:rFonts w:ascii="Helvetica" w:hAnsi="Helvetica" w:cs="Helvetica"/>
          <w:color w:val="313131"/>
          <w:sz w:val="24"/>
          <w:szCs w:val="24"/>
        </w:rPr>
      </w:pPr>
      <w:r w:rsidRPr="0064696D">
        <w:rPr>
          <w:rFonts w:ascii="Helvetica" w:hAnsi="Helvetica" w:cs="Helvetica"/>
          <w:color w:val="313131"/>
          <w:sz w:val="24"/>
          <w:szCs w:val="24"/>
        </w:rPr>
        <w:t>CIP 2010: A program that prepares individuals to apply technical knowledge and skills to form, shape, bend and fold extruded metals, including the creation of new products, using hand tools and machines such as cornice brakes, forming rolls, and squaring shears.</w:t>
      </w:r>
    </w:p>
    <w:p w14:paraId="3981D055" w14:textId="77777777" w:rsidR="0064696D" w:rsidRDefault="0064696D">
      <w:pPr>
        <w:widowControl w:val="0"/>
        <w:autoSpaceDE w:val="0"/>
        <w:autoSpaceDN w:val="0"/>
        <w:adjustRightInd w:val="0"/>
        <w:spacing w:before="20" w:after="20" w:line="240" w:lineRule="atLeast"/>
        <w:ind w:left="57" w:right="57"/>
        <w:rPr>
          <w:rFonts w:ascii="Helvetica" w:hAnsi="Helvetica" w:cs="Helvetica"/>
          <w:color w:val="313131"/>
        </w:rPr>
      </w:pPr>
    </w:p>
    <w:tbl>
      <w:tblPr>
        <w:tblW w:w="0" w:type="auto"/>
        <w:tblInd w:w="3" w:type="dxa"/>
        <w:tblLayout w:type="fixed"/>
        <w:tblCellMar>
          <w:left w:w="0" w:type="dxa"/>
          <w:right w:w="0" w:type="dxa"/>
        </w:tblCellMar>
        <w:tblLook w:val="0000" w:firstRow="0" w:lastRow="0" w:firstColumn="0" w:lastColumn="0" w:noHBand="0" w:noVBand="0"/>
      </w:tblPr>
      <w:tblGrid>
        <w:gridCol w:w="10081"/>
      </w:tblGrid>
      <w:tr w:rsidR="0064696D" w14:paraId="6C6DDB70" w14:textId="77777777" w:rsidTr="0064696D">
        <w:tc>
          <w:tcPr>
            <w:tcW w:w="10081" w:type="dxa"/>
            <w:tcBorders>
              <w:top w:val="single" w:sz="2" w:space="0" w:color="FFFFFF"/>
              <w:left w:val="single" w:sz="2" w:space="0" w:color="FFFFFF"/>
              <w:bottom w:val="single" w:sz="4" w:space="0" w:color="888888"/>
              <w:right w:val="single" w:sz="2" w:space="0" w:color="FFFFFF"/>
            </w:tcBorders>
            <w:tcMar>
              <w:bottom w:w="57" w:type="dxa"/>
            </w:tcMar>
          </w:tcPr>
          <w:p w14:paraId="4422218C" w14:textId="77777777" w:rsidR="0064696D" w:rsidRDefault="0064696D" w:rsidP="0064696D">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Target Occupations</w:t>
            </w:r>
            <w:r w:rsidRPr="00CF5F83">
              <w:rPr>
                <w:rFonts w:ascii="Arial" w:hAnsi="Arial" w:cs="Arial"/>
                <w:sz w:val="16"/>
                <w:szCs w:val="16"/>
              </w:rPr>
              <w:t>‡</w:t>
            </w:r>
          </w:p>
        </w:tc>
      </w:tr>
      <w:tr w:rsidR="0064696D" w14:paraId="7F2E1F33" w14:textId="77777777" w:rsidTr="0064696D">
        <w:tc>
          <w:tcPr>
            <w:tcW w:w="10081"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4D8840E3" w14:textId="77777777" w:rsidR="0064696D" w:rsidRDefault="0064696D" w:rsidP="0064696D">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Sheet Metal Workers (47-2211)</w:t>
            </w:r>
          </w:p>
        </w:tc>
      </w:tr>
      <w:tr w:rsidR="0064696D" w14:paraId="0AE8E4F5" w14:textId="77777777" w:rsidTr="0064696D">
        <w:tc>
          <w:tcPr>
            <w:tcW w:w="1008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76FE675" w14:textId="77777777" w:rsidR="0064696D" w:rsidRDefault="0064696D" w:rsidP="0064696D">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Rolling Machine Setters, Operators, and Tenders, Metal and Plastic (51-4023)</w:t>
            </w:r>
          </w:p>
        </w:tc>
      </w:tr>
      <w:tr w:rsidR="0064696D" w14:paraId="70035A96" w14:textId="77777777" w:rsidTr="0064696D">
        <w:tc>
          <w:tcPr>
            <w:tcW w:w="1008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3A4454D" w14:textId="77777777" w:rsidR="0064696D" w:rsidRDefault="0064696D" w:rsidP="0064696D">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Cutting, Punching, and Press Machine Setters, Operators, and Tenders, Metal and Plastic (51-4031)</w:t>
            </w:r>
          </w:p>
        </w:tc>
      </w:tr>
      <w:tr w:rsidR="0064696D" w14:paraId="48B40E74" w14:textId="77777777" w:rsidTr="0064696D">
        <w:tc>
          <w:tcPr>
            <w:tcW w:w="1008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BB70E7F" w14:textId="77777777" w:rsidR="0064696D" w:rsidRDefault="0064696D" w:rsidP="0064696D">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Model Makers, Metal and Plastic (51-4061)</w:t>
            </w:r>
          </w:p>
        </w:tc>
      </w:tr>
      <w:tr w:rsidR="0064696D" w14:paraId="693FE95C" w14:textId="77777777" w:rsidTr="0064696D">
        <w:tc>
          <w:tcPr>
            <w:tcW w:w="1008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E9B5CB2" w14:textId="77777777" w:rsidR="0064696D" w:rsidRDefault="0064696D" w:rsidP="0064696D">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Patternmakers, Metal and Plastic (51-4062)</w:t>
            </w:r>
          </w:p>
        </w:tc>
      </w:tr>
    </w:tbl>
    <w:p w14:paraId="53E86050" w14:textId="77777777" w:rsidR="0064696D" w:rsidRDefault="0064696D" w:rsidP="0064696D">
      <w:pPr>
        <w:rPr>
          <w:rFonts w:ascii="Arial" w:hAnsi="Arial" w:cs="Arial"/>
          <w:sz w:val="16"/>
          <w:szCs w:val="16"/>
        </w:rPr>
      </w:pPr>
      <w:r w:rsidRPr="00D24484">
        <w:rPr>
          <w:rFonts w:ascii="Arial" w:hAnsi="Arial" w:cs="Arial"/>
          <w:sz w:val="16"/>
          <w:szCs w:val="16"/>
        </w:rPr>
        <w:t>‡Based on EMSI crosswalk of the Classification of Instructional Programs (CIP) codes with Standard Occupational Classification (SOC) codes as published by the U.S</w:t>
      </w:r>
      <w:r>
        <w:rPr>
          <w:rFonts w:ascii="Arial" w:hAnsi="Arial" w:cs="Arial"/>
          <w:sz w:val="16"/>
          <w:szCs w:val="16"/>
        </w:rPr>
        <w:t>.</w:t>
      </w:r>
      <w:r w:rsidRPr="00D24484">
        <w:rPr>
          <w:rFonts w:ascii="Arial" w:hAnsi="Arial" w:cs="Arial"/>
          <w:sz w:val="16"/>
          <w:szCs w:val="16"/>
        </w:rPr>
        <w:t xml:space="preserve"> Department of Education.</w:t>
      </w:r>
    </w:p>
    <w:p w14:paraId="14C3BA80" w14:textId="77777777" w:rsidR="0064696D" w:rsidRDefault="0064696D">
      <w:pPr>
        <w:widowControl w:val="0"/>
        <w:autoSpaceDE w:val="0"/>
        <w:autoSpaceDN w:val="0"/>
        <w:adjustRightInd w:val="0"/>
        <w:spacing w:before="20" w:after="20" w:line="240" w:lineRule="atLeast"/>
        <w:ind w:left="57" w:right="57"/>
        <w:rPr>
          <w:rFonts w:ascii="Helvetica" w:hAnsi="Helvetica" w:cs="Helvetica"/>
          <w:color w:val="313131"/>
        </w:rPr>
      </w:pPr>
    </w:p>
    <w:p w14:paraId="33D68762" w14:textId="77777777" w:rsidR="0064696D" w:rsidRDefault="0064696D">
      <w:pPr>
        <w:widowControl w:val="0"/>
        <w:autoSpaceDE w:val="0"/>
        <w:autoSpaceDN w:val="0"/>
        <w:adjustRightInd w:val="0"/>
        <w:spacing w:before="20" w:after="20" w:line="240" w:lineRule="atLeast"/>
        <w:ind w:left="57" w:right="57"/>
        <w:rPr>
          <w:rFonts w:ascii="Helvetica" w:hAnsi="Helvetica" w:cs="Helvetica"/>
          <w:color w:val="313131"/>
        </w:rPr>
      </w:pPr>
    </w:p>
    <w:p w14:paraId="48148DFF" w14:textId="77777777" w:rsidR="0064696D" w:rsidRDefault="0064696D">
      <w:pPr>
        <w:widowControl w:val="0"/>
        <w:autoSpaceDE w:val="0"/>
        <w:autoSpaceDN w:val="0"/>
        <w:adjustRightInd w:val="0"/>
        <w:spacing w:before="20" w:after="20" w:line="240" w:lineRule="atLeast"/>
        <w:ind w:left="57" w:right="57"/>
        <w:rPr>
          <w:sz w:val="24"/>
          <w:szCs w:val="24"/>
        </w:rPr>
        <w:sectPr w:rsidR="0064696D">
          <w:footerReference w:type="default" r:id="rId10"/>
          <w:type w:val="continuous"/>
          <w:pgSz w:w="12242" w:h="15842"/>
          <w:pgMar w:top="1080" w:right="1080" w:bottom="720" w:left="1080" w:header="720" w:footer="720" w:gutter="0"/>
          <w:cols w:space="720"/>
          <w:noEndnote/>
        </w:sectPr>
      </w:pPr>
    </w:p>
    <w:p w14:paraId="57984FD8" w14:textId="77777777" w:rsidR="0064696D" w:rsidRPr="0064696D" w:rsidRDefault="0064696D" w:rsidP="0064696D">
      <w:pPr>
        <w:widowControl w:val="0"/>
        <w:autoSpaceDE w:val="0"/>
        <w:autoSpaceDN w:val="0"/>
        <w:adjustRightInd w:val="0"/>
        <w:jc w:val="both"/>
        <w:rPr>
          <w:rFonts w:ascii="Helvetica" w:hAnsi="Helvetica" w:cs="Arial"/>
          <w:color w:val="262626"/>
          <w:sz w:val="24"/>
          <w:szCs w:val="24"/>
        </w:rPr>
      </w:pPr>
      <w:r w:rsidRPr="0064696D">
        <w:rPr>
          <w:rFonts w:ascii="Helvetica" w:hAnsi="Helvetica"/>
          <w:sz w:val="24"/>
          <w:szCs w:val="24"/>
        </w:rPr>
        <w:t xml:space="preserve"> </w:t>
      </w:r>
      <w:r w:rsidRPr="0064696D">
        <w:rPr>
          <w:rFonts w:ascii="Helvetica" w:hAnsi="Helvetica" w:cs="Arial"/>
          <w:color w:val="262626"/>
          <w:sz w:val="24"/>
          <w:szCs w:val="24"/>
        </w:rPr>
        <w:t>In 2014, the number of sheet metal technology jobs in the target occupations in Santa Clara and San Mateo Counties totaled 2,743. The Bureau of Labor Statistics (BLS) expects the total number of positions to increase by 1.4% over the next three years. Regional openings in 2014, which included created jobs and turnover, totaled 73. There were no regional completions for sheet metal programs, but there were 44 regional completions from other related programs. These other programs are linked to multiple occupations and not all those who complete will enter the target occupations indicated in this report.</w:t>
      </w:r>
    </w:p>
    <w:p w14:paraId="093BF401" w14:textId="77777777" w:rsidR="0064696D" w:rsidRDefault="0064696D">
      <w:pPr>
        <w:widowControl w:val="0"/>
        <w:autoSpaceDE w:val="0"/>
        <w:autoSpaceDN w:val="0"/>
        <w:adjustRightInd w:val="0"/>
        <w:spacing w:before="20" w:after="20" w:line="240" w:lineRule="atLeast"/>
        <w:ind w:left="57" w:right="57"/>
        <w:rPr>
          <w:sz w:val="24"/>
          <w:szCs w:val="24"/>
        </w:rPr>
      </w:pPr>
      <w:r>
        <w:rPr>
          <w:sz w:val="24"/>
          <w:szCs w:val="24"/>
        </w:rPr>
        <w:br/>
      </w:r>
    </w:p>
    <w:tbl>
      <w:tblPr>
        <w:tblW w:w="0" w:type="auto"/>
        <w:tblInd w:w="3" w:type="dxa"/>
        <w:tblLayout w:type="fixed"/>
        <w:tblCellMar>
          <w:left w:w="0" w:type="dxa"/>
          <w:right w:w="0" w:type="dxa"/>
        </w:tblCellMar>
        <w:tblLook w:val="0000" w:firstRow="0" w:lastRow="0" w:firstColumn="0" w:lastColumn="0" w:noHBand="0" w:noVBand="0"/>
      </w:tblPr>
      <w:tblGrid>
        <w:gridCol w:w="3360"/>
        <w:gridCol w:w="3360"/>
        <w:gridCol w:w="3361"/>
      </w:tblGrid>
      <w:tr w:rsidR="0064696D" w14:paraId="65729C37" w14:textId="77777777" w:rsidTr="0064696D">
        <w:tc>
          <w:tcPr>
            <w:tcW w:w="10081" w:type="dxa"/>
            <w:gridSpan w:val="3"/>
            <w:tcBorders>
              <w:top w:val="single" w:sz="2" w:space="0" w:color="FFFFFF"/>
              <w:left w:val="single" w:sz="2" w:space="0" w:color="FFFFFF"/>
              <w:bottom w:val="single" w:sz="4" w:space="0" w:color="888888"/>
              <w:right w:val="single" w:sz="2" w:space="0" w:color="FFFFFF"/>
            </w:tcBorders>
            <w:tcMar>
              <w:bottom w:w="57" w:type="dxa"/>
            </w:tcMar>
          </w:tcPr>
          <w:p w14:paraId="5C0C785E" w14:textId="77777777" w:rsidR="0064696D" w:rsidRDefault="0064696D" w:rsidP="0064696D">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Target Occupation Performance</w:t>
            </w:r>
          </w:p>
        </w:tc>
      </w:tr>
      <w:tr w:rsidR="0064696D" w14:paraId="3B5224C0" w14:textId="77777777" w:rsidTr="0064696D">
        <w:trPr>
          <w:cantSplit/>
        </w:trPr>
        <w:tc>
          <w:tcPr>
            <w:tcW w:w="3360" w:type="dxa"/>
            <w:tcBorders>
              <w:top w:val="single" w:sz="4" w:space="0" w:color="888888"/>
              <w:left w:val="single" w:sz="2" w:space="0" w:color="FFFFFF"/>
              <w:bottom w:val="single" w:sz="2" w:space="0" w:color="FFFFFF"/>
              <w:right w:val="single" w:sz="4" w:space="0" w:color="888888"/>
            </w:tcBorders>
            <w:tcMar>
              <w:top w:w="28" w:type="dxa"/>
              <w:bottom w:w="28" w:type="dxa"/>
            </w:tcMar>
            <w:vAlign w:val="center"/>
          </w:tcPr>
          <w:p w14:paraId="78DFE3A9" w14:textId="77777777" w:rsidR="0064696D" w:rsidRDefault="0064696D" w:rsidP="0064696D">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2,743*</w:t>
            </w:r>
          </w:p>
        </w:tc>
        <w:tc>
          <w:tcPr>
            <w:tcW w:w="3360" w:type="dxa"/>
            <w:tcBorders>
              <w:top w:val="single" w:sz="4" w:space="0" w:color="888888"/>
              <w:left w:val="single" w:sz="4" w:space="0" w:color="888888"/>
              <w:bottom w:val="single" w:sz="2" w:space="0" w:color="FFFFFF"/>
              <w:right w:val="single" w:sz="4" w:space="0" w:color="888888"/>
            </w:tcBorders>
            <w:tcMar>
              <w:top w:w="28" w:type="dxa"/>
              <w:bottom w:w="28" w:type="dxa"/>
            </w:tcMar>
            <w:vAlign w:val="center"/>
          </w:tcPr>
          <w:p w14:paraId="402DC9FF" w14:textId="77777777" w:rsidR="0064696D" w:rsidRDefault="0064696D" w:rsidP="0064696D">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1.4%*</w:t>
            </w:r>
          </w:p>
        </w:tc>
        <w:tc>
          <w:tcPr>
            <w:tcW w:w="3361" w:type="dxa"/>
            <w:tcBorders>
              <w:top w:val="single" w:sz="4" w:space="0" w:color="888888"/>
              <w:left w:val="single" w:sz="4" w:space="0" w:color="888888"/>
              <w:bottom w:val="single" w:sz="2" w:space="0" w:color="FFFFFF"/>
              <w:right w:val="single" w:sz="2" w:space="0" w:color="FFFFFF"/>
            </w:tcBorders>
            <w:tcMar>
              <w:top w:w="28" w:type="dxa"/>
              <w:bottom w:w="28" w:type="dxa"/>
            </w:tcMar>
            <w:vAlign w:val="center"/>
          </w:tcPr>
          <w:p w14:paraId="37AB225D" w14:textId="77777777" w:rsidR="0064696D" w:rsidRDefault="0064696D" w:rsidP="0064696D">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$26.89/</w:t>
            </w:r>
            <w:proofErr w:type="spellStart"/>
            <w:r>
              <w:rPr>
                <w:rFonts w:ascii="Helvetica" w:hAnsi="Helvetica" w:cs="Helvetica"/>
                <w:b/>
                <w:bCs/>
                <w:color w:val="313131"/>
                <w:sz w:val="32"/>
                <w:szCs w:val="32"/>
              </w:rPr>
              <w:t>hr</w:t>
            </w:r>
            <w:proofErr w:type="spellEnd"/>
          </w:p>
        </w:tc>
      </w:tr>
      <w:tr w:rsidR="0064696D" w14:paraId="422562DC" w14:textId="77777777" w:rsidTr="0064696D">
        <w:trPr>
          <w:cantSplit/>
        </w:trPr>
        <w:tc>
          <w:tcPr>
            <w:tcW w:w="3360" w:type="dxa"/>
            <w:tcBorders>
              <w:top w:val="single" w:sz="2" w:space="0" w:color="FFFFFF"/>
              <w:left w:val="single" w:sz="2" w:space="0" w:color="FFFFFF"/>
              <w:bottom w:val="single" w:sz="2" w:space="0" w:color="FFFFFF"/>
              <w:right w:val="single" w:sz="4" w:space="0" w:color="888888"/>
            </w:tcBorders>
            <w:tcMar>
              <w:top w:w="28" w:type="dxa"/>
              <w:bottom w:w="28" w:type="dxa"/>
            </w:tcMar>
            <w:vAlign w:val="center"/>
          </w:tcPr>
          <w:p w14:paraId="5958A0DB" w14:textId="77777777" w:rsidR="0064696D" w:rsidRDefault="0064696D" w:rsidP="0064696D">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Jobs (2014)</w:t>
            </w:r>
          </w:p>
        </w:tc>
        <w:tc>
          <w:tcPr>
            <w:tcW w:w="3360" w:type="dxa"/>
            <w:tcBorders>
              <w:top w:val="single" w:sz="2" w:space="0" w:color="FFFFFF"/>
              <w:left w:val="single" w:sz="4" w:space="0" w:color="888888"/>
              <w:bottom w:val="single" w:sz="2" w:space="0" w:color="FFFFFF"/>
              <w:right w:val="single" w:sz="4" w:space="0" w:color="888888"/>
            </w:tcBorders>
            <w:tcMar>
              <w:top w:w="28" w:type="dxa"/>
              <w:bottom w:w="28" w:type="dxa"/>
            </w:tcMar>
            <w:vAlign w:val="center"/>
          </w:tcPr>
          <w:p w14:paraId="381FD9DC" w14:textId="77777777" w:rsidR="0064696D" w:rsidRDefault="0064696D" w:rsidP="0064696D">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Growth (2014-2017)</w:t>
            </w:r>
          </w:p>
        </w:tc>
        <w:tc>
          <w:tcPr>
            <w:tcW w:w="3361" w:type="dxa"/>
            <w:tcBorders>
              <w:top w:val="single" w:sz="2" w:space="0" w:color="FFFFFF"/>
              <w:left w:val="single" w:sz="4" w:space="0" w:color="888888"/>
              <w:bottom w:val="single" w:sz="2" w:space="0" w:color="FFFFFF"/>
              <w:right w:val="single" w:sz="2" w:space="0" w:color="FFFFFF"/>
            </w:tcBorders>
            <w:tcMar>
              <w:top w:w="28" w:type="dxa"/>
              <w:bottom w:w="28" w:type="dxa"/>
            </w:tcMar>
            <w:vAlign w:val="center"/>
          </w:tcPr>
          <w:p w14:paraId="38F5A0C4" w14:textId="77777777" w:rsidR="0064696D" w:rsidRDefault="0064696D" w:rsidP="0064696D">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Median Earnings</w:t>
            </w:r>
          </w:p>
        </w:tc>
      </w:tr>
      <w:tr w:rsidR="0064696D" w14:paraId="3AD3A318" w14:textId="77777777" w:rsidTr="0064696D">
        <w:trPr>
          <w:cantSplit/>
        </w:trPr>
        <w:tc>
          <w:tcPr>
            <w:tcW w:w="3360" w:type="dxa"/>
            <w:tcBorders>
              <w:top w:val="single" w:sz="2" w:space="0" w:color="FFFFFF"/>
              <w:left w:val="single" w:sz="2" w:space="0" w:color="FFFFFF"/>
              <w:bottom w:val="single" w:sz="4" w:space="0" w:color="888888"/>
              <w:right w:val="single" w:sz="4" w:space="0" w:color="888888"/>
            </w:tcBorders>
            <w:tcMar>
              <w:top w:w="28" w:type="dxa"/>
              <w:bottom w:w="28" w:type="dxa"/>
            </w:tcMar>
            <w:vAlign w:val="center"/>
          </w:tcPr>
          <w:p w14:paraId="2F4E5BBA" w14:textId="77777777" w:rsidR="0064696D" w:rsidRDefault="0064696D" w:rsidP="0064696D">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National Location Quotient: 0.75</w:t>
            </w:r>
            <w:r w:rsidRPr="00201D2E">
              <w:rPr>
                <w:rFonts w:ascii="Arial" w:hAnsi="Arial" w:cs="Arial"/>
                <w:sz w:val="16"/>
                <w:szCs w:val="24"/>
                <w:vertAlign w:val="superscript"/>
              </w:rPr>
              <w:t>†</w:t>
            </w:r>
          </w:p>
        </w:tc>
        <w:tc>
          <w:tcPr>
            <w:tcW w:w="3360" w:type="dxa"/>
            <w:tcBorders>
              <w:top w:val="single" w:sz="2" w:space="0" w:color="FFFFFF"/>
              <w:left w:val="single" w:sz="4" w:space="0" w:color="888888"/>
              <w:bottom w:val="single" w:sz="4" w:space="0" w:color="888888"/>
              <w:right w:val="single" w:sz="4" w:space="0" w:color="888888"/>
            </w:tcBorders>
            <w:tcMar>
              <w:top w:w="28" w:type="dxa"/>
              <w:bottom w:w="28" w:type="dxa"/>
            </w:tcMar>
            <w:vAlign w:val="center"/>
          </w:tcPr>
          <w:p w14:paraId="6C21C52F" w14:textId="77777777" w:rsidR="0064696D" w:rsidRDefault="0064696D" w:rsidP="0064696D">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National: -1.7%</w:t>
            </w:r>
          </w:p>
        </w:tc>
        <w:tc>
          <w:tcPr>
            <w:tcW w:w="3361" w:type="dxa"/>
            <w:tcBorders>
              <w:top w:val="single" w:sz="2" w:space="0" w:color="FFFFFF"/>
              <w:left w:val="single" w:sz="4" w:space="0" w:color="888888"/>
              <w:bottom w:val="single" w:sz="4" w:space="0" w:color="888888"/>
              <w:right w:val="single" w:sz="2" w:space="0" w:color="FFFFFF"/>
            </w:tcBorders>
            <w:tcMar>
              <w:top w:w="28" w:type="dxa"/>
              <w:bottom w:w="28" w:type="dxa"/>
            </w:tcMar>
            <w:vAlign w:val="center"/>
          </w:tcPr>
          <w:p w14:paraId="66969B60" w14:textId="77777777" w:rsidR="0064696D" w:rsidRDefault="0064696D" w:rsidP="0064696D">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National: $17.37/</w:t>
            </w:r>
            <w:proofErr w:type="spellStart"/>
            <w:r>
              <w:rPr>
                <w:rFonts w:ascii="Helvetica" w:hAnsi="Helvetica" w:cs="Helvetica"/>
                <w:color w:val="313131"/>
              </w:rPr>
              <w:t>hr</w:t>
            </w:r>
            <w:proofErr w:type="spellEnd"/>
          </w:p>
        </w:tc>
      </w:tr>
    </w:tbl>
    <w:p w14:paraId="642494CD" w14:textId="77777777" w:rsidR="0064696D" w:rsidRPr="00201D2E" w:rsidRDefault="0064696D" w:rsidP="0064696D">
      <w:pPr>
        <w:widowControl w:val="0"/>
        <w:autoSpaceDE w:val="0"/>
        <w:autoSpaceDN w:val="0"/>
        <w:adjustRightInd w:val="0"/>
        <w:rPr>
          <w:rFonts w:ascii="Arial" w:hAnsi="Arial" w:cs="Arial"/>
          <w:sz w:val="16"/>
          <w:szCs w:val="24"/>
        </w:rPr>
      </w:pPr>
      <w:r w:rsidRPr="00201D2E">
        <w:rPr>
          <w:rFonts w:ascii="Arial" w:hAnsi="Arial" w:cs="Arial"/>
          <w:sz w:val="16"/>
          <w:szCs w:val="24"/>
        </w:rPr>
        <w:t>*Based on total number of jobs for t</w:t>
      </w:r>
      <w:r>
        <w:rPr>
          <w:rFonts w:ascii="Arial" w:hAnsi="Arial" w:cs="Arial"/>
          <w:sz w:val="16"/>
          <w:szCs w:val="24"/>
        </w:rPr>
        <w:t>arget occupations</w:t>
      </w:r>
      <w:r w:rsidRPr="00201D2E">
        <w:rPr>
          <w:rFonts w:ascii="Arial" w:hAnsi="Arial" w:cs="Arial"/>
          <w:sz w:val="16"/>
          <w:szCs w:val="24"/>
        </w:rPr>
        <w:t xml:space="preserve"> Santa Clara</w:t>
      </w:r>
      <w:r>
        <w:rPr>
          <w:rFonts w:ascii="Arial" w:hAnsi="Arial" w:cs="Arial"/>
          <w:sz w:val="16"/>
          <w:szCs w:val="24"/>
        </w:rPr>
        <w:t xml:space="preserve"> and San Mateo</w:t>
      </w:r>
      <w:r w:rsidRPr="00201D2E">
        <w:rPr>
          <w:rFonts w:ascii="Arial" w:hAnsi="Arial" w:cs="Arial"/>
          <w:sz w:val="16"/>
          <w:szCs w:val="24"/>
        </w:rPr>
        <w:t xml:space="preserve"> </w:t>
      </w:r>
      <w:r>
        <w:rPr>
          <w:rFonts w:ascii="Arial" w:hAnsi="Arial" w:cs="Arial"/>
          <w:sz w:val="16"/>
          <w:szCs w:val="24"/>
        </w:rPr>
        <w:t>Counties.</w:t>
      </w:r>
    </w:p>
    <w:p w14:paraId="6A6D6871" w14:textId="77777777" w:rsidR="0064696D" w:rsidRDefault="0064696D" w:rsidP="0064696D">
      <w:pPr>
        <w:widowControl w:val="0"/>
        <w:autoSpaceDE w:val="0"/>
        <w:autoSpaceDN w:val="0"/>
        <w:adjustRightInd w:val="0"/>
        <w:spacing w:before="20" w:after="20" w:line="240" w:lineRule="atLeast"/>
        <w:ind w:left="57" w:right="57"/>
        <w:rPr>
          <w:sz w:val="24"/>
          <w:szCs w:val="24"/>
        </w:rPr>
      </w:pPr>
      <w:proofErr w:type="gramStart"/>
      <w:r w:rsidRPr="00201D2E">
        <w:rPr>
          <w:rFonts w:ascii="Arial" w:hAnsi="Arial" w:cs="Arial"/>
          <w:sz w:val="16"/>
          <w:szCs w:val="24"/>
          <w:vertAlign w:val="superscript"/>
        </w:rPr>
        <w:t>†</w:t>
      </w:r>
      <w:r w:rsidRPr="00201D2E">
        <w:rPr>
          <w:rFonts w:ascii="Arial" w:hAnsi="Arial" w:cs="Arial"/>
          <w:sz w:val="16"/>
          <w:szCs w:val="24"/>
        </w:rPr>
        <w:t>Represents occupation density as compared to national average</w:t>
      </w:r>
      <w:r>
        <w:rPr>
          <w:rFonts w:ascii="Arial" w:hAnsi="Arial" w:cs="Arial"/>
          <w:sz w:val="16"/>
          <w:szCs w:val="24"/>
        </w:rPr>
        <w:t xml:space="preserve"> (national average=1).</w:t>
      </w:r>
      <w:proofErr w:type="gramEnd"/>
    </w:p>
    <w:p w14:paraId="024CAD71" w14:textId="77777777" w:rsidR="0064696D" w:rsidRDefault="0064696D" w:rsidP="0064696D">
      <w:pPr>
        <w:widowControl w:val="0"/>
        <w:autoSpaceDE w:val="0"/>
        <w:autoSpaceDN w:val="0"/>
        <w:adjustRightInd w:val="0"/>
        <w:spacing w:before="20" w:after="20" w:line="240" w:lineRule="atLeast"/>
        <w:ind w:left="57" w:right="57"/>
        <w:rPr>
          <w:sz w:val="24"/>
          <w:szCs w:val="24"/>
        </w:rPr>
      </w:pPr>
      <w:r>
        <w:rPr>
          <w:sz w:val="24"/>
          <w:szCs w:val="24"/>
        </w:rPr>
        <w:br/>
      </w:r>
    </w:p>
    <w:tbl>
      <w:tblPr>
        <w:tblW w:w="0" w:type="auto"/>
        <w:tblInd w:w="3" w:type="dxa"/>
        <w:tblLayout w:type="fixed"/>
        <w:tblCellMar>
          <w:left w:w="0" w:type="dxa"/>
          <w:right w:w="0" w:type="dxa"/>
        </w:tblCellMar>
        <w:tblLook w:val="0000" w:firstRow="0" w:lastRow="0" w:firstColumn="0" w:lastColumn="0" w:noHBand="0" w:noVBand="0"/>
      </w:tblPr>
      <w:tblGrid>
        <w:gridCol w:w="4661"/>
        <w:gridCol w:w="2158"/>
        <w:gridCol w:w="3261"/>
      </w:tblGrid>
      <w:tr w:rsidR="0064696D" w14:paraId="1E7554BA" w14:textId="77777777" w:rsidTr="0064696D">
        <w:tc>
          <w:tcPr>
            <w:tcW w:w="4661"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2A67B3A" w14:textId="77777777" w:rsidR="0064696D" w:rsidRDefault="0064696D" w:rsidP="0064696D">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Regional Openings (2014)**</w:t>
            </w:r>
          </w:p>
        </w:tc>
        <w:tc>
          <w:tcPr>
            <w:tcW w:w="215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7D23C3C" w14:textId="77777777" w:rsidR="0064696D" w:rsidRDefault="0064696D"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73</w:t>
            </w:r>
          </w:p>
        </w:tc>
        <w:tc>
          <w:tcPr>
            <w:tcW w:w="3261"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375DA450" w14:textId="77777777" w:rsidR="0064696D" w:rsidRDefault="00FE1FEE"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5983DB86" wp14:editId="32898B4F">
                  <wp:extent cx="1143000" cy="88900"/>
                  <wp:effectExtent l="0" t="0" r="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64696D" w14:paraId="0A9A8112" w14:textId="77777777" w:rsidTr="0064696D">
        <w:tc>
          <w:tcPr>
            <w:tcW w:w="46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64017E0" w14:textId="77777777" w:rsidR="0064696D" w:rsidRDefault="0064696D" w:rsidP="0064696D">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Regional Program Completions (2013)</w:t>
            </w:r>
          </w:p>
        </w:tc>
        <w:tc>
          <w:tcPr>
            <w:tcW w:w="215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3E0979C" w14:textId="77777777" w:rsidR="0064696D" w:rsidRDefault="0064696D"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32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A250E18" w14:textId="77777777" w:rsidR="0064696D" w:rsidRDefault="00FE1FEE"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61B21131" wp14:editId="074A672F">
                  <wp:extent cx="1143000" cy="88900"/>
                  <wp:effectExtent l="0" t="0" r="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64696D" w14:paraId="1FFB338C" w14:textId="77777777" w:rsidTr="0064696D">
        <w:tc>
          <w:tcPr>
            <w:tcW w:w="46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456348D" w14:textId="77777777" w:rsidR="0064696D" w:rsidRDefault="0064696D" w:rsidP="0064696D">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All Regional Completions for Target Occupations</w:t>
            </w:r>
            <w:r w:rsidRPr="00CF5F83">
              <w:rPr>
                <w:rFonts w:ascii="Arial" w:hAnsi="Arial" w:cs="Arial"/>
                <w:sz w:val="16"/>
                <w:szCs w:val="24"/>
                <w:vertAlign w:val="superscript"/>
              </w:rPr>
              <w:t>††</w:t>
            </w:r>
            <w:r>
              <w:rPr>
                <w:rFonts w:ascii="Helvetica" w:hAnsi="Helvetica" w:cs="Helvetica"/>
                <w:color w:val="313131"/>
              </w:rPr>
              <w:t xml:space="preserve"> (2013)</w:t>
            </w:r>
          </w:p>
        </w:tc>
        <w:tc>
          <w:tcPr>
            <w:tcW w:w="215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A2AFB15" w14:textId="77777777" w:rsidR="0064696D" w:rsidRDefault="0064696D"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44</w:t>
            </w:r>
          </w:p>
        </w:tc>
        <w:tc>
          <w:tcPr>
            <w:tcW w:w="32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DEF4A1E" w14:textId="77777777" w:rsidR="0064696D" w:rsidRDefault="00FE1FEE"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4C653C82" wp14:editId="62CF172C">
                  <wp:extent cx="1143000" cy="88900"/>
                  <wp:effectExtent l="0" t="0" r="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bl>
    <w:p w14:paraId="02F542C0" w14:textId="77777777" w:rsidR="0064696D" w:rsidRPr="00201D2E" w:rsidRDefault="0064696D" w:rsidP="0064696D">
      <w:pPr>
        <w:widowControl w:val="0"/>
        <w:autoSpaceDE w:val="0"/>
        <w:autoSpaceDN w:val="0"/>
        <w:adjustRightInd w:val="0"/>
        <w:rPr>
          <w:rFonts w:ascii="Arial" w:hAnsi="Arial" w:cs="Arial"/>
          <w:sz w:val="16"/>
          <w:szCs w:val="24"/>
        </w:rPr>
      </w:pPr>
      <w:r w:rsidRPr="00201D2E">
        <w:rPr>
          <w:rFonts w:ascii="Arial" w:hAnsi="Arial" w:cs="Arial"/>
          <w:sz w:val="16"/>
          <w:szCs w:val="24"/>
        </w:rPr>
        <w:t>**Openings include created jobs and turnover</w:t>
      </w:r>
      <w:r>
        <w:rPr>
          <w:rFonts w:ascii="Arial" w:hAnsi="Arial" w:cs="Arial"/>
          <w:sz w:val="16"/>
          <w:szCs w:val="24"/>
        </w:rPr>
        <w:t>.</w:t>
      </w:r>
    </w:p>
    <w:p w14:paraId="160E7EC5" w14:textId="77777777" w:rsidR="0064696D" w:rsidRDefault="0064696D" w:rsidP="0064696D">
      <w:pPr>
        <w:widowControl w:val="0"/>
        <w:autoSpaceDE w:val="0"/>
        <w:autoSpaceDN w:val="0"/>
        <w:adjustRightInd w:val="0"/>
        <w:rPr>
          <w:sz w:val="24"/>
          <w:szCs w:val="24"/>
        </w:rPr>
      </w:pPr>
      <w:r w:rsidRPr="00201D2E">
        <w:rPr>
          <w:rFonts w:ascii="Arial" w:hAnsi="Arial" w:cs="Arial"/>
          <w:sz w:val="16"/>
          <w:szCs w:val="24"/>
          <w:vertAlign w:val="superscript"/>
        </w:rPr>
        <w:t>††</w:t>
      </w:r>
      <w:r w:rsidRPr="00201D2E">
        <w:rPr>
          <w:rFonts w:ascii="Arial" w:hAnsi="Arial" w:cs="Arial"/>
          <w:sz w:val="16"/>
          <w:szCs w:val="24"/>
        </w:rPr>
        <w:t>Includes all regional programs applicable to target occupations</w:t>
      </w:r>
      <w:r>
        <w:rPr>
          <w:rFonts w:ascii="Arial" w:hAnsi="Arial" w:cs="Arial"/>
          <w:sz w:val="16"/>
          <w:szCs w:val="24"/>
        </w:rPr>
        <w:t>.</w:t>
      </w:r>
      <w:r>
        <w:rPr>
          <w:sz w:val="24"/>
          <w:szCs w:val="24"/>
        </w:rPr>
        <w:t xml:space="preserve"> </w:t>
      </w:r>
    </w:p>
    <w:p w14:paraId="4521F5D4" w14:textId="77777777" w:rsidR="0064696D" w:rsidRDefault="0064696D">
      <w:pPr>
        <w:widowControl w:val="0"/>
        <w:autoSpaceDE w:val="0"/>
        <w:autoSpaceDN w:val="0"/>
        <w:adjustRightInd w:val="0"/>
        <w:rPr>
          <w:sz w:val="24"/>
          <w:szCs w:val="24"/>
        </w:rPr>
      </w:pPr>
    </w:p>
    <w:p w14:paraId="42E0A194" w14:textId="77777777" w:rsidR="0064696D" w:rsidRPr="0064696D" w:rsidRDefault="0064696D">
      <w:pPr>
        <w:widowControl w:val="0"/>
        <w:autoSpaceDE w:val="0"/>
        <w:autoSpaceDN w:val="0"/>
        <w:adjustRightInd w:val="0"/>
        <w:rPr>
          <w:rFonts w:ascii="Helvetica" w:hAnsi="Helvetica"/>
          <w:b/>
          <w:sz w:val="24"/>
          <w:szCs w:val="24"/>
        </w:rPr>
      </w:pPr>
      <w:r>
        <w:rPr>
          <w:rFonts w:ascii="Helvetica" w:hAnsi="Helvetica"/>
          <w:b/>
          <w:sz w:val="24"/>
          <w:szCs w:val="24"/>
        </w:rPr>
        <w:t>Sheet Metal Technology Occupations Performance</w:t>
      </w:r>
    </w:p>
    <w:tbl>
      <w:tblPr>
        <w:tblW w:w="0" w:type="auto"/>
        <w:tblInd w:w="3" w:type="dxa"/>
        <w:tblLayout w:type="fixed"/>
        <w:tblCellMar>
          <w:left w:w="0" w:type="dxa"/>
          <w:right w:w="0" w:type="dxa"/>
        </w:tblCellMar>
        <w:tblLook w:val="0000" w:firstRow="0" w:lastRow="0" w:firstColumn="0" w:lastColumn="0" w:noHBand="0" w:noVBand="0"/>
      </w:tblPr>
      <w:tblGrid>
        <w:gridCol w:w="3137"/>
        <w:gridCol w:w="2315"/>
        <w:gridCol w:w="2315"/>
        <w:gridCol w:w="2315"/>
      </w:tblGrid>
      <w:tr w:rsidR="0064696D" w14:paraId="7FBEC9BF" w14:textId="77777777" w:rsidTr="0064696D">
        <w:trPr>
          <w:tblHeader/>
        </w:trPr>
        <w:tc>
          <w:tcPr>
            <w:tcW w:w="3137"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3EA38342" w14:textId="77777777" w:rsidR="0064696D" w:rsidRDefault="0064696D" w:rsidP="0064696D">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Target Occupations</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21EF424F" w14:textId="77777777" w:rsidR="0064696D" w:rsidRDefault="0064696D"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Regional Openings (2014)</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72CFA78A" w14:textId="77777777" w:rsidR="0064696D" w:rsidRDefault="0064696D"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Median Hourly Earnings</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235B46FB" w14:textId="77777777" w:rsidR="0064696D" w:rsidRDefault="0064696D"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Growth (2014-2017)</w:t>
            </w:r>
          </w:p>
        </w:tc>
      </w:tr>
      <w:tr w:rsidR="0064696D" w14:paraId="168BE206" w14:textId="77777777" w:rsidTr="0064696D">
        <w:tc>
          <w:tcPr>
            <w:tcW w:w="3137"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54E97ED" w14:textId="77777777" w:rsidR="0064696D" w:rsidRDefault="0064696D" w:rsidP="0064696D">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Model Makers, Metal and Plastic (51-4061)</w:t>
            </w:r>
          </w:p>
        </w:tc>
        <w:tc>
          <w:tcPr>
            <w:tcW w:w="231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43273C89" w14:textId="77777777" w:rsidR="0064696D" w:rsidRDefault="0064696D"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w:t>
            </w:r>
          </w:p>
        </w:tc>
        <w:tc>
          <w:tcPr>
            <w:tcW w:w="231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34A1AA7" w14:textId="77777777" w:rsidR="0064696D" w:rsidRDefault="0064696D"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$22.63</w:t>
            </w:r>
          </w:p>
        </w:tc>
        <w:tc>
          <w:tcPr>
            <w:tcW w:w="231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CED4C10" w14:textId="77777777" w:rsidR="0064696D" w:rsidRDefault="0064696D"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FF0000"/>
              </w:rPr>
              <w:t>-3.9%</w:t>
            </w:r>
          </w:p>
        </w:tc>
      </w:tr>
      <w:tr w:rsidR="0064696D" w14:paraId="2E9B29A9" w14:textId="77777777" w:rsidTr="0064696D">
        <w:tc>
          <w:tcPr>
            <w:tcW w:w="3137"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F6ABC5A" w14:textId="77777777" w:rsidR="0064696D" w:rsidRDefault="0064696D" w:rsidP="0064696D">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Patternmakers, Metal and Plastic (51-4062)</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CC876B4" w14:textId="77777777" w:rsidR="0064696D" w:rsidRDefault="0064696D"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17E9F1A" w14:textId="77777777" w:rsidR="0064696D" w:rsidRDefault="0064696D"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$19.27</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1AA5566" w14:textId="77777777" w:rsidR="0064696D" w:rsidRDefault="0064696D"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FF0000"/>
              </w:rPr>
              <w:t>-1.3%</w:t>
            </w:r>
          </w:p>
        </w:tc>
      </w:tr>
      <w:tr w:rsidR="0064696D" w14:paraId="3116DB0D" w14:textId="77777777" w:rsidTr="0064696D">
        <w:tc>
          <w:tcPr>
            <w:tcW w:w="3137"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19A044D" w14:textId="77777777" w:rsidR="0064696D" w:rsidRDefault="0064696D" w:rsidP="0064696D">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Sheet Metal Workers (47-2211)</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CA3B186" w14:textId="77777777" w:rsidR="0064696D" w:rsidRDefault="0064696D"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60</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EDE3A53" w14:textId="77777777" w:rsidR="0064696D" w:rsidRDefault="0064696D"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$33.49</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E70310E" w14:textId="77777777" w:rsidR="0064696D" w:rsidRDefault="0064696D"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5.5%</w:t>
            </w:r>
          </w:p>
        </w:tc>
      </w:tr>
      <w:tr w:rsidR="0064696D" w14:paraId="0BB202DD" w14:textId="77777777" w:rsidTr="0064696D">
        <w:tc>
          <w:tcPr>
            <w:tcW w:w="3137"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4DE4A07" w14:textId="77777777" w:rsidR="0064696D" w:rsidRDefault="0064696D" w:rsidP="0064696D">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Rolling Machine Setters, Operators, and Tenders, Metal and Plastic (51-4023)</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ECAD33E" w14:textId="77777777" w:rsidR="0064696D" w:rsidRDefault="0064696D"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616F685" w14:textId="77777777" w:rsidR="0064696D" w:rsidRDefault="0064696D"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$19.81</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9FC360A" w14:textId="77777777" w:rsidR="0064696D" w:rsidRDefault="0064696D"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FF0000"/>
              </w:rPr>
              <w:t>-0.5%</w:t>
            </w:r>
          </w:p>
        </w:tc>
      </w:tr>
      <w:tr w:rsidR="0064696D" w14:paraId="4CD0A5CD" w14:textId="77777777" w:rsidTr="0064696D">
        <w:tc>
          <w:tcPr>
            <w:tcW w:w="3137"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7249AF9" w14:textId="77777777" w:rsidR="0064696D" w:rsidRDefault="0064696D" w:rsidP="0064696D">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Cutting, Punching, and Press Machine Setters, Operators, and Tenders, Metal and Plastic (51-4031)</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25A0F42" w14:textId="77777777" w:rsidR="0064696D" w:rsidRDefault="0064696D"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8</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40837C9" w14:textId="77777777" w:rsidR="0064696D" w:rsidRDefault="0064696D"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$16.98</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A50E792" w14:textId="77777777" w:rsidR="0064696D" w:rsidRDefault="0064696D"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FF0000"/>
              </w:rPr>
              <w:t>-4.8%</w:t>
            </w:r>
          </w:p>
        </w:tc>
      </w:tr>
    </w:tbl>
    <w:p w14:paraId="7B759A89" w14:textId="77777777" w:rsidR="0064696D" w:rsidRDefault="0064696D">
      <w:pPr>
        <w:widowControl w:val="0"/>
        <w:autoSpaceDE w:val="0"/>
        <w:autoSpaceDN w:val="0"/>
        <w:adjustRightInd w:val="0"/>
        <w:rPr>
          <w:sz w:val="24"/>
          <w:szCs w:val="24"/>
        </w:rPr>
        <w:sectPr w:rsidR="0064696D">
          <w:footerReference w:type="default" r:id="rId14"/>
          <w:pgSz w:w="12242" w:h="15842"/>
          <w:pgMar w:top="1080" w:right="1080" w:bottom="720" w:left="1080" w:header="720" w:footer="720" w:gutter="0"/>
          <w:cols w:space="720"/>
          <w:noEndnote/>
        </w:sectPr>
      </w:pPr>
    </w:p>
    <w:p w14:paraId="69B67DA4" w14:textId="77777777" w:rsidR="0064696D" w:rsidRDefault="0064696D">
      <w:pPr>
        <w:widowControl w:val="0"/>
        <w:autoSpaceDE w:val="0"/>
        <w:autoSpaceDN w:val="0"/>
        <w:adjustRightInd w:val="0"/>
        <w:rPr>
          <w:sz w:val="24"/>
          <w:szCs w:val="24"/>
        </w:rPr>
      </w:pPr>
      <w:r>
        <w:rPr>
          <w:rFonts w:ascii="Helvetica" w:hAnsi="Helvetica"/>
          <w:b/>
          <w:sz w:val="24"/>
          <w:szCs w:val="24"/>
        </w:rPr>
        <w:t>Regional Breakdown for Sheet Metal Technology Occupations</w:t>
      </w:r>
      <w:r>
        <w:rPr>
          <w:sz w:val="24"/>
          <w:szCs w:val="24"/>
        </w:rPr>
        <w:t xml:space="preserve"> </w:t>
      </w:r>
    </w:p>
    <w:tbl>
      <w:tblPr>
        <w:tblW w:w="9830" w:type="dxa"/>
        <w:tblInd w:w="93" w:type="dxa"/>
        <w:tblBorders>
          <w:top w:val="single" w:sz="2" w:space="0" w:color="auto"/>
          <w:bottom w:val="single" w:sz="2" w:space="0" w:color="auto"/>
          <w:insideH w:val="single" w:sz="6" w:space="0" w:color="auto"/>
        </w:tblBorders>
        <w:tblLayout w:type="fixed"/>
        <w:tblLook w:val="04A0" w:firstRow="1" w:lastRow="0" w:firstColumn="1" w:lastColumn="0" w:noHBand="0" w:noVBand="1"/>
      </w:tblPr>
      <w:tblGrid>
        <w:gridCol w:w="1545"/>
        <w:gridCol w:w="335"/>
        <w:gridCol w:w="1105"/>
        <w:gridCol w:w="1530"/>
        <w:gridCol w:w="25"/>
        <w:gridCol w:w="1530"/>
        <w:gridCol w:w="325"/>
        <w:gridCol w:w="1555"/>
        <w:gridCol w:w="325"/>
        <w:gridCol w:w="1555"/>
      </w:tblGrid>
      <w:tr w:rsidR="0064696D" w:rsidRPr="0064696D" w14:paraId="110C1F11" w14:textId="77777777" w:rsidTr="0064696D">
        <w:trPr>
          <w:trHeight w:val="480"/>
        </w:trPr>
        <w:tc>
          <w:tcPr>
            <w:tcW w:w="1545" w:type="dxa"/>
            <w:shd w:val="clear" w:color="000000" w:fill="auto"/>
            <w:vAlign w:val="center"/>
            <w:hideMark/>
          </w:tcPr>
          <w:p w14:paraId="18FEF0CB" w14:textId="77777777" w:rsidR="0064696D" w:rsidRPr="0064696D" w:rsidRDefault="0064696D" w:rsidP="0064696D">
            <w:pPr>
              <w:rPr>
                <w:rFonts w:ascii="Arial" w:hAnsi="Arial" w:cs="Arial"/>
                <w:b/>
              </w:rPr>
            </w:pPr>
            <w:r w:rsidRPr="0064696D">
              <w:rPr>
                <w:rFonts w:ascii="Arial" w:hAnsi="Arial" w:cs="Arial"/>
                <w:b/>
              </w:rPr>
              <w:t>County Name</w:t>
            </w:r>
          </w:p>
        </w:tc>
        <w:tc>
          <w:tcPr>
            <w:tcW w:w="1440" w:type="dxa"/>
            <w:gridSpan w:val="2"/>
            <w:shd w:val="clear" w:color="000000" w:fill="auto"/>
            <w:vAlign w:val="center"/>
            <w:hideMark/>
          </w:tcPr>
          <w:p w14:paraId="07686B06" w14:textId="77777777" w:rsidR="0064696D" w:rsidRPr="0064696D" w:rsidRDefault="0064696D" w:rsidP="0064696D">
            <w:pPr>
              <w:jc w:val="right"/>
              <w:rPr>
                <w:rFonts w:ascii="Arial" w:hAnsi="Arial" w:cs="Arial"/>
                <w:b/>
              </w:rPr>
            </w:pPr>
            <w:r w:rsidRPr="0064696D">
              <w:rPr>
                <w:rFonts w:ascii="Arial" w:hAnsi="Arial" w:cs="Arial"/>
                <w:b/>
              </w:rPr>
              <w:t>2014 Jobs</w:t>
            </w:r>
          </w:p>
        </w:tc>
        <w:tc>
          <w:tcPr>
            <w:tcW w:w="1555" w:type="dxa"/>
            <w:gridSpan w:val="2"/>
            <w:shd w:val="clear" w:color="000000" w:fill="auto"/>
            <w:vAlign w:val="center"/>
            <w:hideMark/>
          </w:tcPr>
          <w:p w14:paraId="4BDE7F66" w14:textId="77777777" w:rsidR="0064696D" w:rsidRPr="0064696D" w:rsidRDefault="0064696D" w:rsidP="0064696D">
            <w:pPr>
              <w:jc w:val="right"/>
              <w:rPr>
                <w:rFonts w:ascii="Arial" w:hAnsi="Arial" w:cs="Arial"/>
                <w:b/>
              </w:rPr>
            </w:pPr>
            <w:r w:rsidRPr="0064696D">
              <w:rPr>
                <w:rFonts w:ascii="Arial" w:hAnsi="Arial" w:cs="Arial"/>
                <w:b/>
              </w:rPr>
              <w:t>2017 Jobs</w:t>
            </w:r>
          </w:p>
        </w:tc>
        <w:tc>
          <w:tcPr>
            <w:tcW w:w="1530" w:type="dxa"/>
            <w:shd w:val="clear" w:color="000000" w:fill="auto"/>
            <w:vAlign w:val="center"/>
            <w:hideMark/>
          </w:tcPr>
          <w:p w14:paraId="31CA4B11" w14:textId="77777777" w:rsidR="0064696D" w:rsidRPr="0064696D" w:rsidRDefault="0064696D" w:rsidP="0064696D">
            <w:pPr>
              <w:jc w:val="right"/>
              <w:rPr>
                <w:rFonts w:ascii="Arial" w:hAnsi="Arial" w:cs="Arial"/>
                <w:b/>
              </w:rPr>
            </w:pPr>
            <w:r w:rsidRPr="0064696D">
              <w:rPr>
                <w:rFonts w:ascii="Arial" w:hAnsi="Arial" w:cs="Arial"/>
                <w:b/>
              </w:rPr>
              <w:t>2014 Annual Openings</w:t>
            </w:r>
          </w:p>
        </w:tc>
        <w:tc>
          <w:tcPr>
            <w:tcW w:w="1880" w:type="dxa"/>
            <w:gridSpan w:val="2"/>
            <w:shd w:val="clear" w:color="000000" w:fill="auto"/>
            <w:vAlign w:val="center"/>
            <w:hideMark/>
          </w:tcPr>
          <w:p w14:paraId="38AE8AF1" w14:textId="77777777" w:rsidR="0064696D" w:rsidRPr="0064696D" w:rsidRDefault="0064696D" w:rsidP="0064696D">
            <w:pPr>
              <w:jc w:val="right"/>
              <w:rPr>
                <w:rFonts w:ascii="Arial" w:hAnsi="Arial" w:cs="Arial"/>
                <w:b/>
              </w:rPr>
            </w:pPr>
            <w:r w:rsidRPr="0064696D">
              <w:rPr>
                <w:rFonts w:ascii="Arial" w:hAnsi="Arial" w:cs="Arial"/>
                <w:b/>
              </w:rPr>
              <w:t>Median Hourly Earnings</w:t>
            </w:r>
          </w:p>
        </w:tc>
        <w:tc>
          <w:tcPr>
            <w:tcW w:w="1880" w:type="dxa"/>
            <w:gridSpan w:val="2"/>
            <w:shd w:val="clear" w:color="000000" w:fill="auto"/>
            <w:vAlign w:val="center"/>
            <w:hideMark/>
          </w:tcPr>
          <w:p w14:paraId="1B150922" w14:textId="77777777" w:rsidR="0064696D" w:rsidRPr="0064696D" w:rsidRDefault="0064696D" w:rsidP="0064696D">
            <w:pPr>
              <w:jc w:val="right"/>
              <w:rPr>
                <w:rFonts w:ascii="Arial" w:hAnsi="Arial" w:cs="Arial"/>
                <w:b/>
              </w:rPr>
            </w:pPr>
            <w:r w:rsidRPr="0064696D">
              <w:rPr>
                <w:rFonts w:ascii="Arial" w:hAnsi="Arial" w:cs="Arial"/>
                <w:b/>
              </w:rPr>
              <w:t>2014 National Location Quotient</w:t>
            </w:r>
          </w:p>
        </w:tc>
      </w:tr>
      <w:tr w:rsidR="0064696D" w:rsidRPr="0064696D" w14:paraId="0CC15231" w14:textId="77777777" w:rsidTr="0064696D">
        <w:trPr>
          <w:trHeight w:val="240"/>
        </w:trPr>
        <w:tc>
          <w:tcPr>
            <w:tcW w:w="1880" w:type="dxa"/>
            <w:gridSpan w:val="2"/>
            <w:shd w:val="clear" w:color="auto" w:fill="auto"/>
            <w:noWrap/>
            <w:vAlign w:val="center"/>
            <w:hideMark/>
          </w:tcPr>
          <w:p w14:paraId="19108E1E" w14:textId="77777777" w:rsidR="0064696D" w:rsidRPr="0064696D" w:rsidRDefault="0064696D" w:rsidP="0064696D">
            <w:pPr>
              <w:rPr>
                <w:rFonts w:ascii="Arial" w:hAnsi="Arial" w:cs="Arial"/>
              </w:rPr>
            </w:pPr>
            <w:r w:rsidRPr="0064696D">
              <w:rPr>
                <w:rFonts w:ascii="Arial" w:hAnsi="Arial" w:cs="Arial"/>
              </w:rPr>
              <w:t>Santa Clara</w:t>
            </w:r>
          </w:p>
        </w:tc>
        <w:tc>
          <w:tcPr>
            <w:tcW w:w="1105" w:type="dxa"/>
            <w:shd w:val="clear" w:color="auto" w:fill="auto"/>
            <w:noWrap/>
            <w:vAlign w:val="center"/>
            <w:hideMark/>
          </w:tcPr>
          <w:p w14:paraId="2B28DE8E" w14:textId="77777777" w:rsidR="0064696D" w:rsidRPr="0064696D" w:rsidRDefault="0064696D" w:rsidP="0064696D">
            <w:pPr>
              <w:jc w:val="right"/>
              <w:rPr>
                <w:rFonts w:ascii="Arial" w:hAnsi="Arial" w:cs="Arial"/>
              </w:rPr>
            </w:pPr>
            <w:r w:rsidRPr="0064696D">
              <w:rPr>
                <w:rFonts w:ascii="Arial" w:hAnsi="Arial" w:cs="Arial"/>
              </w:rPr>
              <w:t>2,181</w:t>
            </w:r>
          </w:p>
        </w:tc>
        <w:tc>
          <w:tcPr>
            <w:tcW w:w="1530" w:type="dxa"/>
            <w:shd w:val="clear" w:color="auto" w:fill="auto"/>
            <w:noWrap/>
            <w:vAlign w:val="center"/>
            <w:hideMark/>
          </w:tcPr>
          <w:p w14:paraId="59EEB644" w14:textId="77777777" w:rsidR="0064696D" w:rsidRPr="0064696D" w:rsidRDefault="0064696D" w:rsidP="0064696D">
            <w:pPr>
              <w:jc w:val="right"/>
              <w:rPr>
                <w:rFonts w:ascii="Arial" w:hAnsi="Arial" w:cs="Arial"/>
              </w:rPr>
            </w:pPr>
            <w:r w:rsidRPr="0064696D">
              <w:rPr>
                <w:rFonts w:ascii="Arial" w:hAnsi="Arial" w:cs="Arial"/>
              </w:rPr>
              <w:t>2,154</w:t>
            </w:r>
          </w:p>
        </w:tc>
        <w:tc>
          <w:tcPr>
            <w:tcW w:w="1880" w:type="dxa"/>
            <w:gridSpan w:val="3"/>
            <w:shd w:val="clear" w:color="auto" w:fill="auto"/>
            <w:noWrap/>
            <w:vAlign w:val="center"/>
            <w:hideMark/>
          </w:tcPr>
          <w:p w14:paraId="35D32FE3" w14:textId="77777777" w:rsidR="0064696D" w:rsidRPr="0064696D" w:rsidRDefault="0064696D" w:rsidP="0064696D">
            <w:pPr>
              <w:jc w:val="right"/>
              <w:rPr>
                <w:rFonts w:ascii="Arial" w:hAnsi="Arial" w:cs="Arial"/>
              </w:rPr>
            </w:pPr>
            <w:r w:rsidRPr="0064696D">
              <w:rPr>
                <w:rFonts w:ascii="Arial" w:hAnsi="Arial" w:cs="Arial"/>
              </w:rPr>
              <w:t>38</w:t>
            </w:r>
          </w:p>
        </w:tc>
        <w:tc>
          <w:tcPr>
            <w:tcW w:w="1880" w:type="dxa"/>
            <w:gridSpan w:val="2"/>
            <w:shd w:val="clear" w:color="auto" w:fill="auto"/>
            <w:noWrap/>
            <w:vAlign w:val="center"/>
            <w:hideMark/>
          </w:tcPr>
          <w:p w14:paraId="01E0E180" w14:textId="77777777" w:rsidR="0064696D" w:rsidRPr="0064696D" w:rsidRDefault="0064696D" w:rsidP="0064696D">
            <w:pPr>
              <w:jc w:val="right"/>
              <w:rPr>
                <w:rFonts w:ascii="Arial" w:hAnsi="Arial" w:cs="Arial"/>
              </w:rPr>
            </w:pPr>
            <w:r w:rsidRPr="0064696D">
              <w:rPr>
                <w:rFonts w:ascii="Arial" w:hAnsi="Arial" w:cs="Arial"/>
              </w:rPr>
              <w:t>$24.79</w:t>
            </w:r>
          </w:p>
        </w:tc>
        <w:tc>
          <w:tcPr>
            <w:tcW w:w="1550" w:type="dxa"/>
            <w:shd w:val="clear" w:color="auto" w:fill="auto"/>
            <w:noWrap/>
            <w:vAlign w:val="center"/>
            <w:hideMark/>
          </w:tcPr>
          <w:p w14:paraId="2B378A4C" w14:textId="77777777" w:rsidR="0064696D" w:rsidRPr="0064696D" w:rsidRDefault="0064696D" w:rsidP="0064696D">
            <w:pPr>
              <w:jc w:val="right"/>
              <w:rPr>
                <w:rFonts w:ascii="Arial" w:hAnsi="Arial" w:cs="Arial"/>
              </w:rPr>
            </w:pPr>
            <w:r w:rsidRPr="0064696D">
              <w:rPr>
                <w:rFonts w:ascii="Arial" w:hAnsi="Arial" w:cs="Arial"/>
              </w:rPr>
              <w:t>0.82</w:t>
            </w:r>
          </w:p>
        </w:tc>
      </w:tr>
      <w:tr w:rsidR="0064696D" w:rsidRPr="0064696D" w14:paraId="716E363C" w14:textId="77777777" w:rsidTr="0064696D">
        <w:trPr>
          <w:trHeight w:val="240"/>
        </w:trPr>
        <w:tc>
          <w:tcPr>
            <w:tcW w:w="1880" w:type="dxa"/>
            <w:gridSpan w:val="2"/>
            <w:shd w:val="clear" w:color="auto" w:fill="auto"/>
            <w:noWrap/>
            <w:vAlign w:val="center"/>
            <w:hideMark/>
          </w:tcPr>
          <w:p w14:paraId="6F7ADE57" w14:textId="77777777" w:rsidR="0064696D" w:rsidRPr="0064696D" w:rsidRDefault="0064696D" w:rsidP="0064696D">
            <w:pPr>
              <w:rPr>
                <w:rFonts w:ascii="Arial" w:hAnsi="Arial" w:cs="Arial"/>
              </w:rPr>
            </w:pPr>
            <w:r w:rsidRPr="0064696D">
              <w:rPr>
                <w:rFonts w:ascii="Arial" w:hAnsi="Arial" w:cs="Arial"/>
              </w:rPr>
              <w:t>San Mateo</w:t>
            </w:r>
          </w:p>
        </w:tc>
        <w:tc>
          <w:tcPr>
            <w:tcW w:w="1105" w:type="dxa"/>
            <w:shd w:val="clear" w:color="auto" w:fill="auto"/>
            <w:noWrap/>
            <w:vAlign w:val="center"/>
            <w:hideMark/>
          </w:tcPr>
          <w:p w14:paraId="57B0A6D1" w14:textId="77777777" w:rsidR="0064696D" w:rsidRPr="0064696D" w:rsidRDefault="0064696D" w:rsidP="0064696D">
            <w:pPr>
              <w:jc w:val="right"/>
              <w:rPr>
                <w:rFonts w:ascii="Arial" w:hAnsi="Arial" w:cs="Arial"/>
              </w:rPr>
            </w:pPr>
            <w:r w:rsidRPr="0064696D">
              <w:rPr>
                <w:rFonts w:ascii="Arial" w:hAnsi="Arial" w:cs="Arial"/>
              </w:rPr>
              <w:t>562</w:t>
            </w:r>
          </w:p>
        </w:tc>
        <w:tc>
          <w:tcPr>
            <w:tcW w:w="1530" w:type="dxa"/>
            <w:shd w:val="clear" w:color="auto" w:fill="auto"/>
            <w:noWrap/>
            <w:vAlign w:val="center"/>
            <w:hideMark/>
          </w:tcPr>
          <w:p w14:paraId="2EFC7977" w14:textId="77777777" w:rsidR="0064696D" w:rsidRPr="0064696D" w:rsidRDefault="0064696D" w:rsidP="0064696D">
            <w:pPr>
              <w:jc w:val="right"/>
              <w:rPr>
                <w:rFonts w:ascii="Arial" w:hAnsi="Arial" w:cs="Arial"/>
              </w:rPr>
            </w:pPr>
            <w:r w:rsidRPr="0064696D">
              <w:rPr>
                <w:rFonts w:ascii="Arial" w:hAnsi="Arial" w:cs="Arial"/>
              </w:rPr>
              <w:t>627</w:t>
            </w:r>
          </w:p>
        </w:tc>
        <w:tc>
          <w:tcPr>
            <w:tcW w:w="1880" w:type="dxa"/>
            <w:gridSpan w:val="3"/>
            <w:shd w:val="clear" w:color="auto" w:fill="auto"/>
            <w:noWrap/>
            <w:vAlign w:val="center"/>
            <w:hideMark/>
          </w:tcPr>
          <w:p w14:paraId="26CCA665" w14:textId="77777777" w:rsidR="0064696D" w:rsidRPr="0064696D" w:rsidRDefault="0064696D" w:rsidP="0064696D">
            <w:pPr>
              <w:jc w:val="right"/>
              <w:rPr>
                <w:rFonts w:ascii="Arial" w:hAnsi="Arial" w:cs="Arial"/>
              </w:rPr>
            </w:pPr>
            <w:r w:rsidRPr="0064696D">
              <w:rPr>
                <w:rFonts w:ascii="Arial" w:hAnsi="Arial" w:cs="Arial"/>
              </w:rPr>
              <w:t>34</w:t>
            </w:r>
          </w:p>
        </w:tc>
        <w:tc>
          <w:tcPr>
            <w:tcW w:w="1880" w:type="dxa"/>
            <w:gridSpan w:val="2"/>
            <w:shd w:val="clear" w:color="auto" w:fill="auto"/>
            <w:noWrap/>
            <w:vAlign w:val="center"/>
            <w:hideMark/>
          </w:tcPr>
          <w:p w14:paraId="14183434" w14:textId="77777777" w:rsidR="0064696D" w:rsidRPr="0064696D" w:rsidRDefault="0064696D" w:rsidP="0064696D">
            <w:pPr>
              <w:jc w:val="right"/>
              <w:rPr>
                <w:rFonts w:ascii="Arial" w:hAnsi="Arial" w:cs="Arial"/>
              </w:rPr>
            </w:pPr>
            <w:r w:rsidRPr="0064696D">
              <w:rPr>
                <w:rFonts w:ascii="Arial" w:hAnsi="Arial" w:cs="Arial"/>
              </w:rPr>
              <w:t>$35.66</w:t>
            </w:r>
          </w:p>
        </w:tc>
        <w:tc>
          <w:tcPr>
            <w:tcW w:w="1550" w:type="dxa"/>
            <w:shd w:val="clear" w:color="auto" w:fill="auto"/>
            <w:noWrap/>
            <w:vAlign w:val="center"/>
            <w:hideMark/>
          </w:tcPr>
          <w:p w14:paraId="7F977B9D" w14:textId="77777777" w:rsidR="0064696D" w:rsidRPr="0064696D" w:rsidRDefault="0064696D" w:rsidP="0064696D">
            <w:pPr>
              <w:jc w:val="right"/>
              <w:rPr>
                <w:rFonts w:ascii="Arial" w:hAnsi="Arial" w:cs="Arial"/>
              </w:rPr>
            </w:pPr>
            <w:r w:rsidRPr="0064696D">
              <w:rPr>
                <w:rFonts w:ascii="Arial" w:hAnsi="Arial" w:cs="Arial"/>
              </w:rPr>
              <w:t>0.56</w:t>
            </w:r>
          </w:p>
        </w:tc>
      </w:tr>
      <w:tr w:rsidR="0064696D" w:rsidRPr="0064696D" w14:paraId="584B16E0" w14:textId="77777777" w:rsidTr="0064696D">
        <w:trPr>
          <w:trHeight w:val="240"/>
        </w:trPr>
        <w:tc>
          <w:tcPr>
            <w:tcW w:w="1880" w:type="dxa"/>
            <w:gridSpan w:val="2"/>
            <w:shd w:val="clear" w:color="auto" w:fill="auto"/>
            <w:noWrap/>
            <w:vAlign w:val="center"/>
            <w:hideMark/>
          </w:tcPr>
          <w:p w14:paraId="2C2393E9" w14:textId="77777777" w:rsidR="0064696D" w:rsidRPr="0064696D" w:rsidRDefault="0064696D" w:rsidP="0064696D">
            <w:pPr>
              <w:rPr>
                <w:rFonts w:ascii="Arial" w:hAnsi="Arial" w:cs="Arial"/>
              </w:rPr>
            </w:pPr>
            <w:r w:rsidRPr="0064696D">
              <w:rPr>
                <w:rFonts w:ascii="Arial" w:hAnsi="Arial" w:cs="Arial"/>
              </w:rPr>
              <w:t>Total</w:t>
            </w:r>
          </w:p>
        </w:tc>
        <w:tc>
          <w:tcPr>
            <w:tcW w:w="1105" w:type="dxa"/>
            <w:shd w:val="clear" w:color="auto" w:fill="auto"/>
            <w:noWrap/>
            <w:vAlign w:val="center"/>
            <w:hideMark/>
          </w:tcPr>
          <w:p w14:paraId="6BEE0BB6" w14:textId="77777777" w:rsidR="0064696D" w:rsidRPr="0064696D" w:rsidRDefault="0064696D" w:rsidP="0064696D">
            <w:pPr>
              <w:jc w:val="right"/>
              <w:rPr>
                <w:rFonts w:ascii="Arial" w:hAnsi="Arial" w:cs="Arial"/>
              </w:rPr>
            </w:pPr>
            <w:r w:rsidRPr="0064696D">
              <w:rPr>
                <w:rFonts w:ascii="Arial" w:hAnsi="Arial" w:cs="Arial"/>
              </w:rPr>
              <w:t>2,743</w:t>
            </w:r>
          </w:p>
        </w:tc>
        <w:tc>
          <w:tcPr>
            <w:tcW w:w="1530" w:type="dxa"/>
            <w:shd w:val="clear" w:color="auto" w:fill="auto"/>
            <w:noWrap/>
            <w:vAlign w:val="center"/>
            <w:hideMark/>
          </w:tcPr>
          <w:p w14:paraId="26443C8E" w14:textId="77777777" w:rsidR="0064696D" w:rsidRPr="0064696D" w:rsidRDefault="0064696D" w:rsidP="0064696D">
            <w:pPr>
              <w:jc w:val="right"/>
              <w:rPr>
                <w:rFonts w:ascii="Arial" w:hAnsi="Arial" w:cs="Arial"/>
              </w:rPr>
            </w:pPr>
            <w:r w:rsidRPr="0064696D">
              <w:rPr>
                <w:rFonts w:ascii="Arial" w:hAnsi="Arial" w:cs="Arial"/>
              </w:rPr>
              <w:t>2,780</w:t>
            </w:r>
          </w:p>
        </w:tc>
        <w:tc>
          <w:tcPr>
            <w:tcW w:w="1880" w:type="dxa"/>
            <w:gridSpan w:val="3"/>
            <w:shd w:val="clear" w:color="auto" w:fill="auto"/>
            <w:noWrap/>
            <w:vAlign w:val="center"/>
            <w:hideMark/>
          </w:tcPr>
          <w:p w14:paraId="22D3DBBE" w14:textId="77777777" w:rsidR="0064696D" w:rsidRPr="0064696D" w:rsidRDefault="0064696D" w:rsidP="0064696D">
            <w:pPr>
              <w:jc w:val="right"/>
              <w:rPr>
                <w:rFonts w:ascii="Arial" w:hAnsi="Arial" w:cs="Arial"/>
              </w:rPr>
            </w:pPr>
            <w:r w:rsidRPr="0064696D">
              <w:rPr>
                <w:rFonts w:ascii="Arial" w:hAnsi="Arial" w:cs="Arial"/>
              </w:rPr>
              <w:t>73</w:t>
            </w:r>
          </w:p>
        </w:tc>
        <w:tc>
          <w:tcPr>
            <w:tcW w:w="1880" w:type="dxa"/>
            <w:gridSpan w:val="2"/>
            <w:shd w:val="clear" w:color="auto" w:fill="auto"/>
            <w:noWrap/>
            <w:vAlign w:val="center"/>
            <w:hideMark/>
          </w:tcPr>
          <w:p w14:paraId="34A1DECB" w14:textId="77777777" w:rsidR="0064696D" w:rsidRPr="0064696D" w:rsidRDefault="0064696D" w:rsidP="0064696D">
            <w:pPr>
              <w:jc w:val="right"/>
              <w:rPr>
                <w:rFonts w:ascii="Arial" w:hAnsi="Arial" w:cs="Arial"/>
              </w:rPr>
            </w:pPr>
            <w:r w:rsidRPr="0064696D">
              <w:rPr>
                <w:rFonts w:ascii="Arial" w:hAnsi="Arial" w:cs="Arial"/>
              </w:rPr>
              <w:t>$26.89</w:t>
            </w:r>
          </w:p>
        </w:tc>
        <w:tc>
          <w:tcPr>
            <w:tcW w:w="1550" w:type="dxa"/>
            <w:shd w:val="clear" w:color="auto" w:fill="auto"/>
            <w:noWrap/>
            <w:vAlign w:val="center"/>
            <w:hideMark/>
          </w:tcPr>
          <w:p w14:paraId="40ECD242" w14:textId="77777777" w:rsidR="0064696D" w:rsidRPr="0064696D" w:rsidRDefault="0064696D" w:rsidP="0064696D">
            <w:pPr>
              <w:jc w:val="right"/>
              <w:rPr>
                <w:rFonts w:ascii="Arial" w:hAnsi="Arial" w:cs="Arial"/>
              </w:rPr>
            </w:pPr>
          </w:p>
        </w:tc>
      </w:tr>
    </w:tbl>
    <w:p w14:paraId="53B9749A" w14:textId="77777777" w:rsidR="0064696D" w:rsidRDefault="0064696D">
      <w:pPr>
        <w:widowControl w:val="0"/>
        <w:autoSpaceDE w:val="0"/>
        <w:autoSpaceDN w:val="0"/>
        <w:adjustRightInd w:val="0"/>
        <w:rPr>
          <w:sz w:val="24"/>
          <w:szCs w:val="24"/>
        </w:rPr>
      </w:pPr>
    </w:p>
    <w:p w14:paraId="0CBB2100" w14:textId="77777777" w:rsidR="0064696D" w:rsidRDefault="0064696D" w:rsidP="0064696D">
      <w:pPr>
        <w:widowControl w:val="0"/>
        <w:autoSpaceDE w:val="0"/>
        <w:autoSpaceDN w:val="0"/>
        <w:adjustRightInd w:val="0"/>
        <w:spacing w:before="20" w:after="20" w:line="240" w:lineRule="atLeast"/>
        <w:jc w:val="both"/>
        <w:rPr>
          <w:rFonts w:ascii="Helvetica" w:hAnsi="Helvetica"/>
          <w:sz w:val="24"/>
          <w:szCs w:val="24"/>
        </w:rPr>
      </w:pPr>
      <w:r w:rsidRPr="0064696D">
        <w:rPr>
          <w:rFonts w:ascii="Helvetica" w:hAnsi="Helvetica"/>
          <w:sz w:val="24"/>
          <w:szCs w:val="24"/>
        </w:rPr>
        <w:t xml:space="preserve"> </w:t>
      </w:r>
    </w:p>
    <w:p w14:paraId="01EDA371" w14:textId="77777777" w:rsidR="0064696D" w:rsidRPr="0064696D" w:rsidRDefault="0064696D" w:rsidP="0064696D">
      <w:pPr>
        <w:widowControl w:val="0"/>
        <w:autoSpaceDE w:val="0"/>
        <w:autoSpaceDN w:val="0"/>
        <w:adjustRightInd w:val="0"/>
        <w:spacing w:before="20" w:after="20" w:line="240" w:lineRule="atLeast"/>
        <w:jc w:val="both"/>
        <w:rPr>
          <w:rFonts w:ascii="Helvetica" w:hAnsi="Helvetica"/>
          <w:sz w:val="24"/>
          <w:szCs w:val="24"/>
        </w:rPr>
      </w:pPr>
      <w:r w:rsidRPr="0064696D">
        <w:rPr>
          <w:rFonts w:ascii="Helvetica" w:hAnsi="Helvetica" w:cs="Arial"/>
          <w:sz w:val="24"/>
          <w:szCs w:val="24"/>
        </w:rPr>
        <w:t>Other regional programs may train individuals eligible for the targeted sheet metal technology occupations, which are based on an occupation-program crosswalk developed by the Department of Education. These additional programs are offered at San Jose City College and De Anza College. As noted earlier, many postsecondary programs are linked to multiple occupations and not all those who complete the program will enter the target occupation.</w:t>
      </w:r>
    </w:p>
    <w:p w14:paraId="14A3E07F" w14:textId="77777777" w:rsidR="0064696D" w:rsidRDefault="0064696D">
      <w:pPr>
        <w:widowControl w:val="0"/>
        <w:autoSpaceDE w:val="0"/>
        <w:autoSpaceDN w:val="0"/>
        <w:adjustRightInd w:val="0"/>
        <w:rPr>
          <w:sz w:val="24"/>
          <w:szCs w:val="24"/>
        </w:rPr>
      </w:pPr>
      <w:r>
        <w:rPr>
          <w:sz w:val="24"/>
          <w:szCs w:val="24"/>
        </w:rPr>
        <w:br/>
      </w:r>
    </w:p>
    <w:tbl>
      <w:tblPr>
        <w:tblW w:w="0" w:type="auto"/>
        <w:tblInd w:w="3" w:type="dxa"/>
        <w:tblLayout w:type="fixed"/>
        <w:tblCellMar>
          <w:left w:w="0" w:type="dxa"/>
          <w:right w:w="0" w:type="dxa"/>
        </w:tblCellMar>
        <w:tblLook w:val="0000" w:firstRow="0" w:lastRow="0" w:firstColumn="0" w:lastColumn="0" w:noHBand="0" w:noVBand="0"/>
      </w:tblPr>
      <w:tblGrid>
        <w:gridCol w:w="1899"/>
        <w:gridCol w:w="1636"/>
        <w:gridCol w:w="1506"/>
        <w:gridCol w:w="130"/>
        <w:gridCol w:w="1636"/>
        <w:gridCol w:w="1636"/>
        <w:gridCol w:w="1639"/>
      </w:tblGrid>
      <w:tr w:rsidR="0064696D" w14:paraId="006091B5" w14:textId="77777777" w:rsidTr="0064696D">
        <w:tc>
          <w:tcPr>
            <w:tcW w:w="10082" w:type="dxa"/>
            <w:gridSpan w:val="7"/>
            <w:tcBorders>
              <w:top w:val="single" w:sz="2" w:space="0" w:color="FFFFFF"/>
              <w:left w:val="single" w:sz="2" w:space="0" w:color="FFFFFF"/>
              <w:bottom w:val="single" w:sz="4" w:space="0" w:color="888888"/>
              <w:right w:val="single" w:sz="2" w:space="0" w:color="FFFFFF"/>
            </w:tcBorders>
            <w:tcMar>
              <w:bottom w:w="57" w:type="dxa"/>
            </w:tcMar>
          </w:tcPr>
          <w:p w14:paraId="6DE835B0" w14:textId="77777777" w:rsidR="0064696D" w:rsidRDefault="0064696D" w:rsidP="0064696D">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Related Regional Programs Allowing Entry to Sheet Metal Occupations</w:t>
            </w:r>
          </w:p>
        </w:tc>
      </w:tr>
      <w:tr w:rsidR="0064696D" w14:paraId="1D7E6FCB" w14:textId="77777777" w:rsidTr="0064696D">
        <w:trPr>
          <w:cantSplit/>
        </w:trPr>
        <w:tc>
          <w:tcPr>
            <w:tcW w:w="5041" w:type="dxa"/>
            <w:gridSpan w:val="3"/>
            <w:tcBorders>
              <w:top w:val="single" w:sz="4" w:space="0" w:color="888888"/>
              <w:left w:val="single" w:sz="2" w:space="0" w:color="FFFFFF"/>
              <w:bottom w:val="single" w:sz="2" w:space="0" w:color="FFFFFF"/>
              <w:right w:val="single" w:sz="4" w:space="0" w:color="888888"/>
            </w:tcBorders>
            <w:tcMar>
              <w:top w:w="28" w:type="dxa"/>
              <w:bottom w:w="28" w:type="dxa"/>
            </w:tcMar>
            <w:vAlign w:val="center"/>
          </w:tcPr>
          <w:p w14:paraId="13C28E78" w14:textId="77777777" w:rsidR="0064696D" w:rsidRDefault="0064696D" w:rsidP="0064696D">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3</w:t>
            </w:r>
          </w:p>
        </w:tc>
        <w:tc>
          <w:tcPr>
            <w:tcW w:w="5041" w:type="dxa"/>
            <w:gridSpan w:val="4"/>
            <w:tcBorders>
              <w:top w:val="single" w:sz="4" w:space="0" w:color="888888"/>
              <w:left w:val="single" w:sz="4" w:space="0" w:color="888888"/>
              <w:bottom w:val="single" w:sz="2" w:space="0" w:color="FFFFFF"/>
              <w:right w:val="single" w:sz="2" w:space="0" w:color="FFFFFF"/>
            </w:tcBorders>
            <w:tcMar>
              <w:top w:w="28" w:type="dxa"/>
              <w:bottom w:w="28" w:type="dxa"/>
            </w:tcMar>
            <w:vAlign w:val="center"/>
          </w:tcPr>
          <w:p w14:paraId="29E05089" w14:textId="77777777" w:rsidR="0064696D" w:rsidRDefault="0064696D" w:rsidP="0064696D">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44</w:t>
            </w:r>
          </w:p>
        </w:tc>
      </w:tr>
      <w:tr w:rsidR="0064696D" w14:paraId="51925534" w14:textId="77777777" w:rsidTr="0064696D">
        <w:trPr>
          <w:cantSplit/>
        </w:trPr>
        <w:tc>
          <w:tcPr>
            <w:tcW w:w="5041" w:type="dxa"/>
            <w:gridSpan w:val="3"/>
            <w:tcBorders>
              <w:top w:val="single" w:sz="2" w:space="0" w:color="FFFFFF"/>
              <w:left w:val="single" w:sz="2" w:space="0" w:color="FFFFFF"/>
              <w:bottom w:val="single" w:sz="4" w:space="0" w:color="888888"/>
              <w:right w:val="single" w:sz="4" w:space="0" w:color="888888"/>
            </w:tcBorders>
            <w:tcMar>
              <w:top w:w="28" w:type="dxa"/>
              <w:bottom w:w="28" w:type="dxa"/>
            </w:tcMar>
            <w:vAlign w:val="center"/>
          </w:tcPr>
          <w:p w14:paraId="16938A80" w14:textId="77777777" w:rsidR="0064696D" w:rsidRDefault="0064696D" w:rsidP="0064696D">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Programs (2013)</w:t>
            </w:r>
          </w:p>
        </w:tc>
        <w:tc>
          <w:tcPr>
            <w:tcW w:w="5041" w:type="dxa"/>
            <w:gridSpan w:val="4"/>
            <w:tcBorders>
              <w:top w:val="single" w:sz="2" w:space="0" w:color="FFFFFF"/>
              <w:left w:val="single" w:sz="4" w:space="0" w:color="888888"/>
              <w:bottom w:val="single" w:sz="4" w:space="0" w:color="888888"/>
              <w:right w:val="single" w:sz="2" w:space="0" w:color="FFFFFF"/>
            </w:tcBorders>
            <w:tcMar>
              <w:top w:w="28" w:type="dxa"/>
              <w:bottom w:w="28" w:type="dxa"/>
            </w:tcMar>
            <w:vAlign w:val="center"/>
          </w:tcPr>
          <w:p w14:paraId="35351C7A" w14:textId="77777777" w:rsidR="0064696D" w:rsidRDefault="0064696D" w:rsidP="0064696D">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Completions (2013)</w:t>
            </w:r>
          </w:p>
        </w:tc>
      </w:tr>
      <w:tr w:rsidR="0064696D" w14:paraId="5506DD2E" w14:textId="77777777" w:rsidTr="0064696D">
        <w:trPr>
          <w:tblHeader/>
        </w:trPr>
        <w:tc>
          <w:tcPr>
            <w:tcW w:w="1899"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75DB8068" w14:textId="77777777" w:rsidR="0064696D" w:rsidRDefault="0064696D" w:rsidP="0064696D">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Program</w:t>
            </w:r>
          </w:p>
        </w:tc>
        <w:tc>
          <w:tcPr>
            <w:tcW w:w="1636"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00DA11CB" w14:textId="77777777" w:rsidR="0064696D" w:rsidRDefault="0064696D"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2009</w:t>
            </w:r>
          </w:p>
        </w:tc>
        <w:tc>
          <w:tcPr>
            <w:tcW w:w="1636" w:type="dxa"/>
            <w:gridSpan w:val="2"/>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48E93D89" w14:textId="77777777" w:rsidR="0064696D" w:rsidRDefault="0064696D"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2010</w:t>
            </w:r>
          </w:p>
        </w:tc>
        <w:tc>
          <w:tcPr>
            <w:tcW w:w="1636"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36EA91BB" w14:textId="77777777" w:rsidR="0064696D" w:rsidRDefault="0064696D"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2011</w:t>
            </w:r>
          </w:p>
        </w:tc>
        <w:tc>
          <w:tcPr>
            <w:tcW w:w="1636"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5FE57385" w14:textId="77777777" w:rsidR="0064696D" w:rsidRDefault="0064696D"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2012</w:t>
            </w:r>
          </w:p>
        </w:tc>
        <w:tc>
          <w:tcPr>
            <w:tcW w:w="1636"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008DA530" w14:textId="77777777" w:rsidR="0064696D" w:rsidRDefault="0064696D"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2013</w:t>
            </w:r>
          </w:p>
        </w:tc>
      </w:tr>
      <w:tr w:rsidR="0064696D" w14:paraId="149171D5" w14:textId="77777777" w:rsidTr="0064696D">
        <w:tc>
          <w:tcPr>
            <w:tcW w:w="1899"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03601724" w14:textId="77777777" w:rsidR="0064696D" w:rsidRDefault="0064696D" w:rsidP="0064696D">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Machine Tool Technology/Machinist (48.0501)</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8646E76" w14:textId="77777777" w:rsidR="0064696D" w:rsidRDefault="0064696D"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35</w:t>
            </w:r>
          </w:p>
        </w:tc>
        <w:tc>
          <w:tcPr>
            <w:tcW w:w="1636" w:type="dxa"/>
            <w:gridSpan w:val="2"/>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FEE690D" w14:textId="77777777" w:rsidR="0064696D" w:rsidRDefault="0064696D"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43</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840FCCD" w14:textId="77777777" w:rsidR="0064696D" w:rsidRDefault="0064696D"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02F1F96" w14:textId="77777777" w:rsidR="0064696D" w:rsidRDefault="0064696D"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33</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3ADB9289" w14:textId="77777777" w:rsidR="0064696D" w:rsidRDefault="0064696D"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44</w:t>
            </w:r>
          </w:p>
        </w:tc>
      </w:tr>
      <w:tr w:rsidR="0064696D" w14:paraId="7BBDCFDB" w14:textId="77777777" w:rsidTr="0064696D">
        <w:tc>
          <w:tcPr>
            <w:tcW w:w="189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AC8A69C" w14:textId="77777777" w:rsidR="0064696D" w:rsidRDefault="0064696D" w:rsidP="0064696D">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Sheet Metal Technology/</w:t>
            </w:r>
            <w:proofErr w:type="spellStart"/>
            <w:r>
              <w:rPr>
                <w:rFonts w:ascii="Helvetica" w:hAnsi="Helvetica" w:cs="Helvetica"/>
                <w:color w:val="313131"/>
              </w:rPr>
              <w:t>Sheetworking</w:t>
            </w:r>
            <w:proofErr w:type="spellEnd"/>
            <w:r>
              <w:rPr>
                <w:rFonts w:ascii="Helvetica" w:hAnsi="Helvetica" w:cs="Helvetica"/>
                <w:color w:val="313131"/>
              </w:rPr>
              <w:t xml:space="preserve"> (48.0506)</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EAC8B48" w14:textId="77777777" w:rsidR="0064696D" w:rsidRDefault="0064696D"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74</w:t>
            </w:r>
          </w:p>
        </w:tc>
        <w:tc>
          <w:tcPr>
            <w:tcW w:w="1636" w:type="dxa"/>
            <w:gridSpan w:val="2"/>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C683679" w14:textId="77777777" w:rsidR="0064696D" w:rsidRDefault="0064696D"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4FEC0C2" w14:textId="77777777" w:rsidR="0064696D" w:rsidRDefault="0064696D"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C35B59B" w14:textId="77777777" w:rsidR="0064696D" w:rsidRDefault="0064696D"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384E122" w14:textId="77777777" w:rsidR="0064696D" w:rsidRDefault="0064696D"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r>
      <w:tr w:rsidR="0064696D" w14:paraId="20FFB026" w14:textId="77777777" w:rsidTr="0064696D">
        <w:tc>
          <w:tcPr>
            <w:tcW w:w="189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BDC0416" w14:textId="77777777" w:rsidR="0064696D" w:rsidRDefault="0064696D" w:rsidP="0064696D">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Construction Trades, General (46.0000)</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2959FD4" w14:textId="77777777" w:rsidR="0064696D" w:rsidRDefault="0064696D"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636" w:type="dxa"/>
            <w:gridSpan w:val="2"/>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12147B4" w14:textId="77777777" w:rsidR="0064696D" w:rsidRDefault="0064696D"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4C8AD5E" w14:textId="77777777" w:rsidR="0064696D" w:rsidRDefault="0064696D"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1AFCBFD" w14:textId="77777777" w:rsidR="0064696D" w:rsidRDefault="0064696D"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0315E69" w14:textId="77777777" w:rsidR="0064696D" w:rsidRDefault="0064696D"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r>
    </w:tbl>
    <w:p w14:paraId="0C1558A8" w14:textId="77777777" w:rsidR="0064696D" w:rsidRDefault="0064696D">
      <w:pPr>
        <w:widowControl w:val="0"/>
        <w:autoSpaceDE w:val="0"/>
        <w:autoSpaceDN w:val="0"/>
        <w:adjustRightInd w:val="0"/>
        <w:rPr>
          <w:sz w:val="24"/>
          <w:szCs w:val="24"/>
        </w:rPr>
      </w:pPr>
    </w:p>
    <w:p w14:paraId="29F6D703" w14:textId="77777777" w:rsidR="0064696D" w:rsidRDefault="0064696D">
      <w:pPr>
        <w:widowControl w:val="0"/>
        <w:autoSpaceDE w:val="0"/>
        <w:autoSpaceDN w:val="0"/>
        <w:adjustRightInd w:val="0"/>
        <w:rPr>
          <w:sz w:val="24"/>
          <w:szCs w:val="24"/>
        </w:rPr>
        <w:sectPr w:rsidR="0064696D">
          <w:footerReference w:type="default" r:id="rId15"/>
          <w:pgSz w:w="12242" w:h="15842"/>
          <w:pgMar w:top="1080" w:right="1080" w:bottom="720" w:left="1080" w:header="720" w:footer="720" w:gutter="0"/>
          <w:cols w:space="720"/>
          <w:noEndnote/>
        </w:sectPr>
      </w:pPr>
      <w:r>
        <w:rPr>
          <w:sz w:val="24"/>
          <w:szCs w:val="24"/>
        </w:rPr>
        <w:t xml:space="preserve"> </w:t>
      </w:r>
      <w:r>
        <w:rPr>
          <w:sz w:val="24"/>
          <w:szCs w:val="24"/>
        </w:rPr>
        <w:br/>
      </w:r>
    </w:p>
    <w:p w14:paraId="7DA3477B" w14:textId="77777777" w:rsidR="0064696D" w:rsidRDefault="0064696D">
      <w:pPr>
        <w:widowControl w:val="0"/>
        <w:autoSpaceDE w:val="0"/>
        <w:autoSpaceDN w:val="0"/>
        <w:adjustRightInd w:val="0"/>
        <w:rPr>
          <w:rFonts w:ascii="Helvetica" w:hAnsi="Helvetica"/>
          <w:b/>
          <w:sz w:val="24"/>
          <w:szCs w:val="24"/>
        </w:rPr>
      </w:pPr>
      <w:r>
        <w:rPr>
          <w:sz w:val="24"/>
          <w:szCs w:val="24"/>
        </w:rPr>
        <w:t xml:space="preserve"> </w:t>
      </w:r>
      <w:r>
        <w:rPr>
          <w:rFonts w:ascii="Helvetica" w:hAnsi="Helvetica"/>
          <w:b/>
          <w:sz w:val="24"/>
          <w:szCs w:val="24"/>
        </w:rPr>
        <w:t>Target Occupations Demographics</w:t>
      </w:r>
    </w:p>
    <w:p w14:paraId="7BFA3F21" w14:textId="77777777" w:rsidR="0064696D" w:rsidRPr="0064696D" w:rsidRDefault="0064696D" w:rsidP="0064696D">
      <w:pPr>
        <w:widowControl w:val="0"/>
        <w:autoSpaceDE w:val="0"/>
        <w:autoSpaceDN w:val="0"/>
        <w:adjustRightInd w:val="0"/>
        <w:spacing w:before="200" w:after="20" w:line="240" w:lineRule="atLeast"/>
        <w:jc w:val="both"/>
        <w:rPr>
          <w:rFonts w:ascii="Helvetica" w:hAnsi="Helvetica" w:cs="Arial"/>
          <w:bCs/>
          <w:color w:val="313131"/>
          <w:sz w:val="24"/>
          <w:szCs w:val="24"/>
        </w:rPr>
      </w:pPr>
      <w:r w:rsidRPr="0064696D">
        <w:rPr>
          <w:rFonts w:ascii="Helvetica" w:hAnsi="Helvetica" w:cs="Arial"/>
          <w:bCs/>
          <w:color w:val="313131"/>
          <w:sz w:val="24"/>
          <w:szCs w:val="24"/>
        </w:rPr>
        <w:t xml:space="preserve">The demographics among those employed in sheet metal technology occupations in Santa Clara and San Mateo Counties for 2014 show that almost all are men (89%) and almost half are between the ages of 25-44 (47%). </w:t>
      </w:r>
    </w:p>
    <w:p w14:paraId="4A54C229" w14:textId="77777777" w:rsidR="0064696D" w:rsidRDefault="0064696D">
      <w:pPr>
        <w:widowControl w:val="0"/>
        <w:autoSpaceDE w:val="0"/>
        <w:autoSpaceDN w:val="0"/>
        <w:adjustRightInd w:val="0"/>
        <w:rPr>
          <w:sz w:val="24"/>
          <w:szCs w:val="24"/>
        </w:rPr>
      </w:pPr>
    </w:p>
    <w:p w14:paraId="30A96B66" w14:textId="77777777" w:rsidR="0064696D" w:rsidRPr="0064696D" w:rsidRDefault="0064696D">
      <w:pPr>
        <w:widowControl w:val="0"/>
        <w:autoSpaceDE w:val="0"/>
        <w:autoSpaceDN w:val="0"/>
        <w:adjustRightInd w:val="0"/>
        <w:rPr>
          <w:rFonts w:ascii="Helvetica" w:hAnsi="Helvetica"/>
          <w:b/>
          <w:sz w:val="24"/>
          <w:szCs w:val="24"/>
        </w:rPr>
      </w:pPr>
      <w:r>
        <w:rPr>
          <w:rFonts w:ascii="Helvetica" w:hAnsi="Helvetica"/>
          <w:b/>
          <w:sz w:val="24"/>
          <w:szCs w:val="24"/>
        </w:rPr>
        <w:t>Gender Demographics (Regional)</w:t>
      </w:r>
    </w:p>
    <w:tbl>
      <w:tblPr>
        <w:tblW w:w="0" w:type="auto"/>
        <w:tblInd w:w="3" w:type="dxa"/>
        <w:tblLayout w:type="fixed"/>
        <w:tblCellMar>
          <w:left w:w="0" w:type="dxa"/>
          <w:right w:w="0" w:type="dxa"/>
        </w:tblCellMar>
        <w:tblLook w:val="0000" w:firstRow="0" w:lastRow="0" w:firstColumn="0" w:lastColumn="0" w:noHBand="0" w:noVBand="0"/>
      </w:tblPr>
      <w:tblGrid>
        <w:gridCol w:w="3308"/>
        <w:gridCol w:w="3045"/>
        <w:gridCol w:w="3728"/>
      </w:tblGrid>
      <w:tr w:rsidR="0064696D" w14:paraId="03F0A460" w14:textId="77777777" w:rsidTr="0064696D">
        <w:tc>
          <w:tcPr>
            <w:tcW w:w="330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E89ECFC" w14:textId="77777777" w:rsidR="0064696D" w:rsidRDefault="0064696D" w:rsidP="0064696D">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Gender</w:t>
            </w:r>
          </w:p>
        </w:tc>
        <w:tc>
          <w:tcPr>
            <w:tcW w:w="304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3C5583F2" w14:textId="77777777" w:rsidR="0064696D" w:rsidRDefault="0064696D" w:rsidP="0064696D">
            <w:pPr>
              <w:widowControl w:val="0"/>
              <w:autoSpaceDE w:val="0"/>
              <w:autoSpaceDN w:val="0"/>
              <w:adjustRightInd w:val="0"/>
              <w:rPr>
                <w:sz w:val="24"/>
                <w:szCs w:val="24"/>
              </w:rPr>
            </w:pPr>
            <w:r>
              <w:rPr>
                <w:sz w:val="24"/>
                <w:szCs w:val="24"/>
              </w:rPr>
              <w:t> </w:t>
            </w:r>
          </w:p>
        </w:tc>
        <w:tc>
          <w:tcPr>
            <w:tcW w:w="372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37B3B341" w14:textId="77777777" w:rsidR="0064696D" w:rsidRDefault="0064696D" w:rsidP="0064696D">
            <w:pPr>
              <w:widowControl w:val="0"/>
              <w:autoSpaceDE w:val="0"/>
              <w:autoSpaceDN w:val="0"/>
              <w:adjustRightInd w:val="0"/>
              <w:rPr>
                <w:sz w:val="24"/>
                <w:szCs w:val="24"/>
              </w:rPr>
            </w:pPr>
            <w:r>
              <w:rPr>
                <w:sz w:val="24"/>
                <w:szCs w:val="24"/>
              </w:rPr>
              <w:t> </w:t>
            </w:r>
          </w:p>
        </w:tc>
      </w:tr>
      <w:tr w:rsidR="0064696D" w14:paraId="1BA8CD8E" w14:textId="77777777" w:rsidTr="0064696D">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1DEAF99" w14:textId="77777777" w:rsidR="0064696D" w:rsidRDefault="0064696D" w:rsidP="0064696D">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Male</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7034751" w14:textId="77777777" w:rsidR="0064696D" w:rsidRDefault="0064696D"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89%</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3D3B3E2" w14:textId="77777777" w:rsidR="0064696D" w:rsidRDefault="00FE1FEE"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3DB8EBEB" wp14:editId="7A3F76A7">
                  <wp:extent cx="1143000" cy="88900"/>
                  <wp:effectExtent l="0" t="0" r="0" b="127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64696D" w14:paraId="1BA7D5D0" w14:textId="77777777" w:rsidTr="0064696D">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5E27C28" w14:textId="77777777" w:rsidR="0064696D" w:rsidRDefault="0064696D" w:rsidP="0064696D">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Female</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CC1CD84" w14:textId="77777777" w:rsidR="0064696D" w:rsidRDefault="0064696D"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11%</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1F629A1" w14:textId="77777777" w:rsidR="0064696D" w:rsidRDefault="00FE1FEE"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6FB7CE2A" wp14:editId="796D17DE">
                  <wp:extent cx="1143000" cy="88900"/>
                  <wp:effectExtent l="0" t="0" r="0" b="127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bl>
    <w:p w14:paraId="10C25B9D" w14:textId="77777777" w:rsidR="0064696D" w:rsidRPr="0064696D" w:rsidRDefault="0064696D">
      <w:pPr>
        <w:widowControl w:val="0"/>
        <w:autoSpaceDE w:val="0"/>
        <w:autoSpaceDN w:val="0"/>
        <w:adjustRightInd w:val="0"/>
        <w:rPr>
          <w:rFonts w:ascii="Helvetica" w:hAnsi="Helvetica"/>
          <w:b/>
          <w:sz w:val="24"/>
          <w:szCs w:val="24"/>
        </w:rPr>
      </w:pPr>
      <w:r>
        <w:rPr>
          <w:sz w:val="24"/>
          <w:szCs w:val="24"/>
        </w:rPr>
        <w:br/>
      </w:r>
      <w:r>
        <w:rPr>
          <w:rFonts w:ascii="Helvetica" w:hAnsi="Helvetica"/>
          <w:b/>
          <w:sz w:val="24"/>
          <w:szCs w:val="24"/>
        </w:rPr>
        <w:t>Age Demographics (Regional)</w:t>
      </w:r>
    </w:p>
    <w:tbl>
      <w:tblPr>
        <w:tblW w:w="0" w:type="auto"/>
        <w:tblInd w:w="3" w:type="dxa"/>
        <w:tblLayout w:type="fixed"/>
        <w:tblCellMar>
          <w:left w:w="0" w:type="dxa"/>
          <w:right w:w="0" w:type="dxa"/>
        </w:tblCellMar>
        <w:tblLook w:val="0000" w:firstRow="0" w:lastRow="0" w:firstColumn="0" w:lastColumn="0" w:noHBand="0" w:noVBand="0"/>
      </w:tblPr>
      <w:tblGrid>
        <w:gridCol w:w="3308"/>
        <w:gridCol w:w="3045"/>
        <w:gridCol w:w="3728"/>
      </w:tblGrid>
      <w:tr w:rsidR="0064696D" w14:paraId="742434A6" w14:textId="77777777" w:rsidTr="0064696D">
        <w:tc>
          <w:tcPr>
            <w:tcW w:w="330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0B4161B7" w14:textId="77777777" w:rsidR="0064696D" w:rsidRDefault="0064696D" w:rsidP="0064696D">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Age</w:t>
            </w:r>
          </w:p>
        </w:tc>
        <w:tc>
          <w:tcPr>
            <w:tcW w:w="304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64E6E7D" w14:textId="77777777" w:rsidR="0064696D" w:rsidRDefault="0064696D" w:rsidP="0064696D">
            <w:pPr>
              <w:widowControl w:val="0"/>
              <w:autoSpaceDE w:val="0"/>
              <w:autoSpaceDN w:val="0"/>
              <w:adjustRightInd w:val="0"/>
              <w:rPr>
                <w:sz w:val="24"/>
                <w:szCs w:val="24"/>
              </w:rPr>
            </w:pPr>
            <w:r>
              <w:rPr>
                <w:sz w:val="24"/>
                <w:szCs w:val="24"/>
              </w:rPr>
              <w:t> </w:t>
            </w:r>
          </w:p>
        </w:tc>
        <w:tc>
          <w:tcPr>
            <w:tcW w:w="372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9F19669" w14:textId="77777777" w:rsidR="0064696D" w:rsidRDefault="0064696D" w:rsidP="0064696D">
            <w:pPr>
              <w:widowControl w:val="0"/>
              <w:autoSpaceDE w:val="0"/>
              <w:autoSpaceDN w:val="0"/>
              <w:adjustRightInd w:val="0"/>
              <w:rPr>
                <w:sz w:val="24"/>
                <w:szCs w:val="24"/>
              </w:rPr>
            </w:pPr>
            <w:r>
              <w:rPr>
                <w:sz w:val="24"/>
                <w:szCs w:val="24"/>
              </w:rPr>
              <w:t> </w:t>
            </w:r>
          </w:p>
        </w:tc>
      </w:tr>
      <w:tr w:rsidR="0064696D" w14:paraId="39CEA419" w14:textId="77777777" w:rsidTr="0064696D">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C04C3D6" w14:textId="77777777" w:rsidR="0064696D" w:rsidRDefault="0064696D" w:rsidP="0064696D">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14-18</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DD9A236" w14:textId="77777777" w:rsidR="0064696D" w:rsidRDefault="0064696D"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130D7AC" w14:textId="77777777" w:rsidR="0064696D" w:rsidRDefault="00FE1FEE"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69398E2A" wp14:editId="600FDE76">
                  <wp:extent cx="1143000" cy="88900"/>
                  <wp:effectExtent l="0" t="0" r="0" b="127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64696D" w14:paraId="5494D612" w14:textId="77777777" w:rsidTr="0064696D">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77A18EA" w14:textId="77777777" w:rsidR="0064696D" w:rsidRDefault="0064696D" w:rsidP="0064696D">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19-24</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21AADF0" w14:textId="77777777" w:rsidR="0064696D" w:rsidRDefault="0064696D"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48F9D5D" w14:textId="77777777" w:rsidR="0064696D" w:rsidRDefault="00FE1FEE"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5BD642B6" wp14:editId="45CA24E5">
                  <wp:extent cx="1143000" cy="88900"/>
                  <wp:effectExtent l="0" t="0" r="0" b="127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64696D" w14:paraId="637C362A" w14:textId="77777777" w:rsidTr="0064696D">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CE54FD8" w14:textId="77777777" w:rsidR="0064696D" w:rsidRDefault="0064696D" w:rsidP="0064696D">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25-44</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4351378" w14:textId="77777777" w:rsidR="0064696D" w:rsidRDefault="0064696D"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47%</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338C220" w14:textId="77777777" w:rsidR="0064696D" w:rsidRDefault="00FE1FEE"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76F64ACB" wp14:editId="61A03346">
                  <wp:extent cx="1143000" cy="88900"/>
                  <wp:effectExtent l="0" t="0" r="0" b="1270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64696D" w14:paraId="7AAA690F" w14:textId="77777777" w:rsidTr="0064696D">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F36E2DE" w14:textId="77777777" w:rsidR="0064696D" w:rsidRDefault="0064696D" w:rsidP="0064696D">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45-64</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7AA30EB" w14:textId="77777777" w:rsidR="0064696D" w:rsidRDefault="0064696D"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44%</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7239226" w14:textId="77777777" w:rsidR="0064696D" w:rsidRDefault="00FE1FEE"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59DBE310" wp14:editId="63A2C676">
                  <wp:extent cx="1143000" cy="88900"/>
                  <wp:effectExtent l="0" t="0" r="0" b="1270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64696D" w14:paraId="6D62969C" w14:textId="77777777" w:rsidTr="0064696D">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68D598F" w14:textId="77777777" w:rsidR="0064696D" w:rsidRDefault="0064696D" w:rsidP="0064696D">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65+</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7B1BF8F" w14:textId="77777777" w:rsidR="0064696D" w:rsidRDefault="0064696D"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90E871F" w14:textId="77777777" w:rsidR="0064696D" w:rsidRDefault="00FE1FEE" w:rsidP="0064696D">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76A47B0D" wp14:editId="1F1187ED">
                  <wp:extent cx="1143000" cy="88900"/>
                  <wp:effectExtent l="0" t="0" r="0" b="1270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bl>
    <w:p w14:paraId="7A38E384" w14:textId="77777777" w:rsidR="0064696D" w:rsidRDefault="0064696D">
      <w:pPr>
        <w:widowControl w:val="0"/>
        <w:autoSpaceDE w:val="0"/>
        <w:autoSpaceDN w:val="0"/>
        <w:adjustRightInd w:val="0"/>
        <w:rPr>
          <w:sz w:val="24"/>
          <w:szCs w:val="24"/>
        </w:rPr>
      </w:pPr>
    </w:p>
    <w:p w14:paraId="737D411A" w14:textId="77777777" w:rsidR="0064696D" w:rsidRDefault="0064696D">
      <w:pPr>
        <w:widowControl w:val="0"/>
        <w:autoSpaceDE w:val="0"/>
        <w:autoSpaceDN w:val="0"/>
        <w:adjustRightInd w:val="0"/>
        <w:spacing w:before="200" w:after="200" w:line="240" w:lineRule="atLeast"/>
        <w:ind w:left="57" w:right="57"/>
        <w:jc w:val="center"/>
        <w:rPr>
          <w:sz w:val="24"/>
          <w:szCs w:val="24"/>
        </w:rPr>
      </w:pPr>
    </w:p>
    <w:p w14:paraId="27376FEB" w14:textId="77777777" w:rsidR="0064696D" w:rsidRDefault="0064696D">
      <w:pPr>
        <w:widowControl w:val="0"/>
        <w:autoSpaceDE w:val="0"/>
        <w:autoSpaceDN w:val="0"/>
        <w:adjustRightInd w:val="0"/>
        <w:rPr>
          <w:sz w:val="24"/>
          <w:szCs w:val="24"/>
        </w:rPr>
        <w:sectPr w:rsidR="0064696D">
          <w:footerReference w:type="default" r:id="rId23"/>
          <w:pgSz w:w="12242" w:h="15842"/>
          <w:pgMar w:top="1080" w:right="1080" w:bottom="720" w:left="1080" w:header="720" w:footer="720" w:gutter="0"/>
          <w:cols w:space="720"/>
          <w:noEndnote/>
        </w:sectPr>
      </w:pPr>
      <w:r>
        <w:rPr>
          <w:sz w:val="24"/>
          <w:szCs w:val="24"/>
        </w:rPr>
        <w:t xml:space="preserve"> </w:t>
      </w:r>
      <w:r>
        <w:rPr>
          <w:sz w:val="24"/>
          <w:szCs w:val="24"/>
        </w:rPr>
        <w:br/>
      </w:r>
    </w:p>
    <w:p w14:paraId="14CD4C63" w14:textId="77777777" w:rsidR="0064696D" w:rsidRDefault="0064696D">
      <w:pPr>
        <w:widowControl w:val="0"/>
        <w:autoSpaceDE w:val="0"/>
        <w:autoSpaceDN w:val="0"/>
        <w:adjustRightInd w:val="0"/>
        <w:rPr>
          <w:rFonts w:ascii="Helvetica" w:hAnsi="Helvetica"/>
          <w:b/>
          <w:sz w:val="24"/>
          <w:szCs w:val="24"/>
        </w:rPr>
      </w:pPr>
      <w:r>
        <w:rPr>
          <w:sz w:val="24"/>
          <w:szCs w:val="24"/>
        </w:rPr>
        <w:t xml:space="preserve"> </w:t>
      </w:r>
      <w:r>
        <w:rPr>
          <w:rFonts w:ascii="Helvetica" w:hAnsi="Helvetica"/>
          <w:b/>
          <w:sz w:val="24"/>
          <w:szCs w:val="24"/>
        </w:rPr>
        <w:t>Industries Employing Sheet Metal Technology Occupations</w:t>
      </w:r>
    </w:p>
    <w:p w14:paraId="22F8266B" w14:textId="77777777" w:rsidR="00FE1FEE" w:rsidRPr="00FE1FEE" w:rsidRDefault="00FE1FEE" w:rsidP="00FE1FEE">
      <w:pPr>
        <w:widowControl w:val="0"/>
        <w:autoSpaceDE w:val="0"/>
        <w:autoSpaceDN w:val="0"/>
        <w:adjustRightInd w:val="0"/>
        <w:jc w:val="both"/>
        <w:rPr>
          <w:rFonts w:ascii="Helvetica" w:hAnsi="Helvetica" w:cs="Arial"/>
          <w:bCs/>
          <w:color w:val="313131"/>
          <w:sz w:val="24"/>
          <w:szCs w:val="24"/>
        </w:rPr>
      </w:pPr>
    </w:p>
    <w:p w14:paraId="24E6900B" w14:textId="77777777" w:rsidR="00FE1FEE" w:rsidRPr="00FE1FEE" w:rsidRDefault="00FE1FEE" w:rsidP="00FE1FEE">
      <w:pPr>
        <w:widowControl w:val="0"/>
        <w:autoSpaceDE w:val="0"/>
        <w:autoSpaceDN w:val="0"/>
        <w:adjustRightInd w:val="0"/>
        <w:jc w:val="both"/>
        <w:rPr>
          <w:rFonts w:ascii="Helvetica" w:hAnsi="Helvetica" w:cs="Arial"/>
          <w:sz w:val="24"/>
          <w:szCs w:val="24"/>
        </w:rPr>
      </w:pPr>
      <w:r w:rsidRPr="00FE1FEE">
        <w:rPr>
          <w:rFonts w:ascii="Helvetica" w:hAnsi="Helvetica" w:cs="Arial"/>
          <w:bCs/>
          <w:color w:val="313131"/>
          <w:sz w:val="24"/>
          <w:szCs w:val="24"/>
        </w:rPr>
        <w:t>A number of industries in Santa Clara and San Mateo Counties employ those trained in sheet metal technology and its related occupations. The following table represents a regional industry breakdown of the number of sheet metal positions employed, the percentage of sheet metal technology jobs employed by industry and the percentage sheet metal technology jobs represent within all jobs by each industry. While plumbing, heating, and air-conditioning contractors employed 33.5% of all regional sheet metal technology positions in 2014, sheet metal technology and its related occupations represent 7.9% in that industry.</w:t>
      </w:r>
    </w:p>
    <w:p w14:paraId="3C30C02D" w14:textId="77777777" w:rsidR="00FE1FEE" w:rsidRDefault="00FE1FEE">
      <w:pPr>
        <w:widowControl w:val="0"/>
        <w:autoSpaceDE w:val="0"/>
        <w:autoSpaceDN w:val="0"/>
        <w:adjustRightInd w:val="0"/>
        <w:rPr>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5829"/>
        <w:gridCol w:w="1418"/>
        <w:gridCol w:w="1418"/>
        <w:gridCol w:w="1418"/>
      </w:tblGrid>
      <w:tr w:rsidR="00FE1FEE" w14:paraId="58C646BF" w14:textId="77777777" w:rsidTr="007808E3">
        <w:tc>
          <w:tcPr>
            <w:tcW w:w="10081" w:type="dxa"/>
            <w:gridSpan w:val="4"/>
            <w:tcBorders>
              <w:top w:val="single" w:sz="2" w:space="0" w:color="FFFFFF"/>
              <w:left w:val="single" w:sz="2" w:space="0" w:color="FFFFFF"/>
              <w:bottom w:val="single" w:sz="4" w:space="0" w:color="888888"/>
              <w:right w:val="single" w:sz="2" w:space="0" w:color="FFFFFF"/>
            </w:tcBorders>
            <w:tcMar>
              <w:bottom w:w="57" w:type="dxa"/>
            </w:tcMar>
          </w:tcPr>
          <w:p w14:paraId="35495172" w14:textId="77777777" w:rsidR="00FE1FEE" w:rsidRDefault="00FE1FEE" w:rsidP="007808E3">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Inverse Staffing Patterns (Regional)</w:t>
            </w:r>
          </w:p>
        </w:tc>
      </w:tr>
      <w:tr w:rsidR="00FE1FEE" w14:paraId="434AF6FA" w14:textId="77777777" w:rsidTr="007808E3">
        <w:trPr>
          <w:tblHeader/>
        </w:trPr>
        <w:tc>
          <w:tcPr>
            <w:tcW w:w="5829"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49950067" w14:textId="77777777" w:rsidR="00FE1FEE" w:rsidRDefault="00FE1FEE" w:rsidP="007808E3">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Industry</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743D4249" w14:textId="77777777" w:rsidR="00FE1FEE" w:rsidRDefault="00FE1FEE" w:rsidP="007808E3">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Occupation Group Jobs in Industry (2014)</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6D24E6AC" w14:textId="77777777" w:rsidR="00FE1FEE" w:rsidRDefault="00FE1FEE" w:rsidP="007808E3">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 xml:space="preserve">% </w:t>
            </w:r>
            <w:proofErr w:type="gramStart"/>
            <w:r>
              <w:rPr>
                <w:rFonts w:ascii="Helvetica" w:hAnsi="Helvetica" w:cs="Helvetica"/>
                <w:b/>
                <w:bCs/>
                <w:color w:val="313131"/>
              </w:rPr>
              <w:t>of</w:t>
            </w:r>
            <w:proofErr w:type="gramEnd"/>
            <w:r>
              <w:rPr>
                <w:rFonts w:ascii="Helvetica" w:hAnsi="Helvetica" w:cs="Helvetica"/>
                <w:b/>
                <w:bCs/>
                <w:color w:val="313131"/>
              </w:rPr>
              <w:t xml:space="preserve"> Occupation Group in Industry (2014)</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3BB253F0" w14:textId="77777777" w:rsidR="00FE1FEE" w:rsidRDefault="00FE1FEE" w:rsidP="007808E3">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 xml:space="preserve">% </w:t>
            </w:r>
            <w:proofErr w:type="gramStart"/>
            <w:r>
              <w:rPr>
                <w:rFonts w:ascii="Helvetica" w:hAnsi="Helvetica" w:cs="Helvetica"/>
                <w:b/>
                <w:bCs/>
                <w:color w:val="313131"/>
              </w:rPr>
              <w:t>of</w:t>
            </w:r>
            <w:proofErr w:type="gramEnd"/>
            <w:r>
              <w:rPr>
                <w:rFonts w:ascii="Helvetica" w:hAnsi="Helvetica" w:cs="Helvetica"/>
                <w:b/>
                <w:bCs/>
                <w:color w:val="313131"/>
              </w:rPr>
              <w:t xml:space="preserve"> Total Jobs in Industry (2014)</w:t>
            </w:r>
          </w:p>
        </w:tc>
      </w:tr>
      <w:tr w:rsidR="00FE1FEE" w14:paraId="1E130ECC" w14:textId="77777777" w:rsidTr="007808E3">
        <w:tc>
          <w:tcPr>
            <w:tcW w:w="5829"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DF1B807" w14:textId="77777777" w:rsidR="00FE1FEE" w:rsidRDefault="00FE1FEE" w:rsidP="007808E3">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Plumbing, Heating, and Air-Conditioning Contractors (238220)</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D2DAAE7" w14:textId="77777777" w:rsidR="00FE1FEE" w:rsidRDefault="00FE1FEE" w:rsidP="007808E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920</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4C0228E6" w14:textId="77777777" w:rsidR="00FE1FEE" w:rsidRDefault="00FE1FEE" w:rsidP="007808E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33.5%</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09E7D640" w14:textId="77777777" w:rsidR="00FE1FEE" w:rsidRDefault="00FE1FEE" w:rsidP="007808E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7.9%</w:t>
            </w:r>
          </w:p>
        </w:tc>
      </w:tr>
      <w:tr w:rsidR="00FE1FEE" w14:paraId="402ACC9F" w14:textId="77777777" w:rsidTr="007808E3">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C2B6EC4" w14:textId="77777777" w:rsidR="00FE1FEE" w:rsidRDefault="00FE1FEE" w:rsidP="007808E3">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Sheet Metal Work Manufacturing (332322)</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9453A0F" w14:textId="77777777" w:rsidR="00FE1FEE" w:rsidRDefault="00FE1FEE" w:rsidP="007808E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222</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FD117A8" w14:textId="77777777" w:rsidR="00FE1FEE" w:rsidRDefault="00FE1FEE" w:rsidP="007808E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8.1%</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3856970" w14:textId="77777777" w:rsidR="00FE1FEE" w:rsidRDefault="00FE1FEE" w:rsidP="007808E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12.3%</w:t>
            </w:r>
          </w:p>
        </w:tc>
      </w:tr>
      <w:tr w:rsidR="00FE1FEE" w14:paraId="4F69969F" w14:textId="77777777" w:rsidTr="007808E3">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4F8CEEC" w14:textId="77777777" w:rsidR="00FE1FEE" w:rsidRDefault="00FE1FEE" w:rsidP="007808E3">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Temporary Help Services (561320)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8270170" w14:textId="77777777" w:rsidR="00FE1FEE" w:rsidRDefault="00FE1FEE" w:rsidP="007808E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154</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B6EE707" w14:textId="77777777" w:rsidR="00FE1FEE" w:rsidRDefault="00FE1FEE" w:rsidP="007808E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5.6%</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8A1BA01" w14:textId="77777777" w:rsidR="00FE1FEE" w:rsidRDefault="00FE1FEE" w:rsidP="007808E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0.5%</w:t>
            </w:r>
          </w:p>
        </w:tc>
      </w:tr>
      <w:tr w:rsidR="00FE1FEE" w14:paraId="2C5FEAA0" w14:textId="77777777" w:rsidTr="007808E3">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0C43EEF" w14:textId="77777777" w:rsidR="00FE1FEE" w:rsidRDefault="00FE1FEE" w:rsidP="007808E3">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Semiconductor and Related Device Manufacturing (334413)</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3AF2341" w14:textId="77777777" w:rsidR="00FE1FEE" w:rsidRDefault="00FE1FEE" w:rsidP="007808E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138</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0E83295" w14:textId="77777777" w:rsidR="00FE1FEE" w:rsidRDefault="00FE1FEE" w:rsidP="007808E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6E939EC" w14:textId="77777777" w:rsidR="00FE1FEE" w:rsidRDefault="00FE1FEE" w:rsidP="007808E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0.5%</w:t>
            </w:r>
          </w:p>
        </w:tc>
      </w:tr>
      <w:tr w:rsidR="00FE1FEE" w14:paraId="16B38B6C" w14:textId="77777777" w:rsidTr="007808E3">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6B8D86F" w14:textId="77777777" w:rsidR="00FE1FEE" w:rsidRDefault="00FE1FEE" w:rsidP="007808E3">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Metal Crown, Closure, and Other Metal Stamping (except Automotive) (332119)</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C541223" w14:textId="77777777" w:rsidR="00FE1FEE" w:rsidRDefault="00FE1FEE" w:rsidP="007808E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116</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0488D47" w14:textId="77777777" w:rsidR="00FE1FEE" w:rsidRDefault="00FE1FEE" w:rsidP="007808E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4.2%</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A6097FC" w14:textId="77777777" w:rsidR="00FE1FEE" w:rsidRDefault="00FE1FEE" w:rsidP="007808E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12.4%</w:t>
            </w:r>
          </w:p>
        </w:tc>
      </w:tr>
    </w:tbl>
    <w:p w14:paraId="00F85ECB" w14:textId="77777777" w:rsidR="0064696D" w:rsidRDefault="0064696D">
      <w:pPr>
        <w:widowControl w:val="0"/>
        <w:autoSpaceDE w:val="0"/>
        <w:autoSpaceDN w:val="0"/>
        <w:adjustRightInd w:val="0"/>
        <w:rPr>
          <w:sz w:val="24"/>
          <w:szCs w:val="24"/>
        </w:rPr>
      </w:pPr>
      <w:r>
        <w:rPr>
          <w:sz w:val="24"/>
          <w:szCs w:val="24"/>
        </w:rPr>
        <w:br/>
      </w:r>
    </w:p>
    <w:p w14:paraId="535939D5" w14:textId="77777777" w:rsidR="0064696D" w:rsidRDefault="0064696D">
      <w:pPr>
        <w:widowControl w:val="0"/>
        <w:autoSpaceDE w:val="0"/>
        <w:autoSpaceDN w:val="0"/>
        <w:adjustRightInd w:val="0"/>
        <w:spacing w:before="200" w:after="200" w:line="240" w:lineRule="atLeast"/>
        <w:ind w:left="57" w:right="57"/>
        <w:jc w:val="center"/>
        <w:rPr>
          <w:sz w:val="24"/>
          <w:szCs w:val="24"/>
        </w:rPr>
      </w:pPr>
    </w:p>
    <w:p w14:paraId="210C810A" w14:textId="77777777" w:rsidR="0064696D" w:rsidRDefault="0064696D">
      <w:pPr>
        <w:widowControl w:val="0"/>
        <w:autoSpaceDE w:val="0"/>
        <w:autoSpaceDN w:val="0"/>
        <w:adjustRightInd w:val="0"/>
        <w:rPr>
          <w:sz w:val="24"/>
          <w:szCs w:val="24"/>
        </w:rPr>
        <w:sectPr w:rsidR="0064696D">
          <w:footerReference w:type="default" r:id="rId24"/>
          <w:pgSz w:w="12242" w:h="15842"/>
          <w:pgMar w:top="1080" w:right="1080" w:bottom="720" w:left="1080" w:header="720" w:footer="720" w:gutter="0"/>
          <w:cols w:space="720"/>
          <w:noEndnote/>
        </w:sectPr>
      </w:pPr>
      <w:r>
        <w:rPr>
          <w:sz w:val="24"/>
          <w:szCs w:val="24"/>
        </w:rPr>
        <w:t xml:space="preserve"> </w:t>
      </w:r>
      <w:r>
        <w:rPr>
          <w:sz w:val="24"/>
          <w:szCs w:val="24"/>
        </w:rPr>
        <w:br/>
      </w:r>
    </w:p>
    <w:p w14:paraId="77BF27B5" w14:textId="77777777" w:rsidR="0064696D" w:rsidRDefault="00FE1FEE" w:rsidP="0064696D">
      <w:pPr>
        <w:widowControl w:val="0"/>
        <w:autoSpaceDE w:val="0"/>
        <w:autoSpaceDN w:val="0"/>
        <w:adjustRightInd w:val="0"/>
        <w:spacing w:before="20" w:after="20" w:line="240" w:lineRule="atLeast"/>
        <w:ind w:right="57"/>
        <w:rPr>
          <w:rFonts w:ascii="Helvetica" w:hAnsi="Helvetica"/>
          <w:b/>
          <w:sz w:val="24"/>
          <w:szCs w:val="24"/>
        </w:rPr>
      </w:pPr>
      <w:r>
        <w:rPr>
          <w:rFonts w:ascii="Helvetica" w:hAnsi="Helvetica"/>
          <w:b/>
          <w:sz w:val="24"/>
          <w:szCs w:val="24"/>
        </w:rPr>
        <w:t>Compatible Occupations for Sheet Metal Technology</w:t>
      </w:r>
    </w:p>
    <w:p w14:paraId="7B634B1A" w14:textId="77777777" w:rsidR="00FE1FEE" w:rsidRDefault="00FE1FEE" w:rsidP="0064696D">
      <w:pPr>
        <w:widowControl w:val="0"/>
        <w:autoSpaceDE w:val="0"/>
        <w:autoSpaceDN w:val="0"/>
        <w:adjustRightInd w:val="0"/>
        <w:spacing w:before="20" w:after="20" w:line="240" w:lineRule="atLeast"/>
        <w:ind w:right="57"/>
        <w:rPr>
          <w:rFonts w:ascii="Helvetica" w:hAnsi="Helvetica"/>
          <w:b/>
          <w:sz w:val="24"/>
          <w:szCs w:val="24"/>
        </w:rPr>
      </w:pPr>
    </w:p>
    <w:p w14:paraId="2B452A7E" w14:textId="77777777" w:rsidR="00CD18E6" w:rsidRDefault="00FE1FEE" w:rsidP="00CD18E6">
      <w:pPr>
        <w:widowControl w:val="0"/>
        <w:autoSpaceDE w:val="0"/>
        <w:autoSpaceDN w:val="0"/>
        <w:adjustRightInd w:val="0"/>
        <w:spacing w:before="20" w:after="20" w:line="240" w:lineRule="atLeast"/>
        <w:jc w:val="both"/>
        <w:rPr>
          <w:rFonts w:ascii="Helvetica" w:hAnsi="Helvetica" w:cs="Arial"/>
          <w:bCs/>
          <w:color w:val="313131"/>
          <w:sz w:val="24"/>
          <w:szCs w:val="24"/>
        </w:rPr>
      </w:pPr>
      <w:r w:rsidRPr="00FE1FEE">
        <w:rPr>
          <w:rFonts w:ascii="Helvetica" w:hAnsi="Helvetica" w:cs="Arial"/>
          <w:bCs/>
          <w:color w:val="313131"/>
          <w:sz w:val="24"/>
          <w:szCs w:val="24"/>
        </w:rPr>
        <w:t xml:space="preserve">Individuals completing a sheet metal technology program share many skills and abilities with other occupations. The Occupational Information Network (O*Net) identifies compatible occupations based on an analysis of overlapping knowledge, skills and ability. Additional education required for transition can range from short on-site training to advanced postsecondary degrees. The following table shows how much education </w:t>
      </w:r>
      <w:proofErr w:type="gramStart"/>
      <w:r w:rsidRPr="00FE1FEE">
        <w:rPr>
          <w:rFonts w:ascii="Helvetica" w:hAnsi="Helvetica" w:cs="Arial"/>
          <w:bCs/>
          <w:color w:val="313131"/>
          <w:sz w:val="24"/>
          <w:szCs w:val="24"/>
        </w:rPr>
        <w:t>might be needed to be employed</w:t>
      </w:r>
      <w:proofErr w:type="gramEnd"/>
      <w:r w:rsidRPr="00FE1FEE">
        <w:rPr>
          <w:rFonts w:ascii="Helvetica" w:hAnsi="Helvetica" w:cs="Arial"/>
          <w:bCs/>
          <w:color w:val="313131"/>
          <w:sz w:val="24"/>
          <w:szCs w:val="24"/>
        </w:rPr>
        <w:t xml:space="preserve"> in these compatible occupations.</w:t>
      </w:r>
    </w:p>
    <w:p w14:paraId="177BFBF8" w14:textId="77777777" w:rsidR="00CD18E6" w:rsidRPr="00CD18E6" w:rsidRDefault="00CD18E6" w:rsidP="00CD18E6">
      <w:pPr>
        <w:widowControl w:val="0"/>
        <w:autoSpaceDE w:val="0"/>
        <w:autoSpaceDN w:val="0"/>
        <w:adjustRightInd w:val="0"/>
        <w:spacing w:before="20" w:after="20" w:line="240" w:lineRule="atLeast"/>
        <w:jc w:val="both"/>
        <w:rPr>
          <w:rFonts w:ascii="Helvetica" w:hAnsi="Helvetica" w:cs="Arial"/>
          <w:bCs/>
          <w:color w:val="313131"/>
          <w:sz w:val="24"/>
          <w:szCs w:val="24"/>
        </w:rPr>
      </w:pPr>
    </w:p>
    <w:p w14:paraId="38BD7FA0" w14:textId="7FC60E69" w:rsidR="00CD18E6" w:rsidRDefault="00E733B5" w:rsidP="0064696D">
      <w:pPr>
        <w:widowControl w:val="0"/>
        <w:autoSpaceDE w:val="0"/>
        <w:autoSpaceDN w:val="0"/>
        <w:adjustRightInd w:val="0"/>
        <w:spacing w:before="20" w:after="20" w:line="240" w:lineRule="atLeast"/>
        <w:ind w:right="57"/>
        <w:rPr>
          <w:rFonts w:ascii="Helvetica" w:hAnsi="Helvetica"/>
          <w:b/>
          <w:sz w:val="24"/>
          <w:szCs w:val="24"/>
        </w:rPr>
      </w:pPr>
      <w:r>
        <w:rPr>
          <w:rFonts w:ascii="Arial" w:hAnsi="Arial"/>
          <w:b/>
          <w:bCs/>
          <w:sz w:val="24"/>
          <w:szCs w:val="24"/>
        </w:rPr>
        <w:t xml:space="preserve">Top Ten </w:t>
      </w:r>
      <w:r w:rsidR="00CD18E6">
        <w:rPr>
          <w:rFonts w:ascii="Arial" w:hAnsi="Arial"/>
          <w:b/>
          <w:bCs/>
          <w:sz w:val="24"/>
          <w:szCs w:val="24"/>
        </w:rPr>
        <w:t>Compatible Occupations</w:t>
      </w:r>
      <w:r>
        <w:rPr>
          <w:rFonts w:ascii="Arial" w:hAnsi="Arial"/>
          <w:b/>
          <w:bCs/>
          <w:sz w:val="24"/>
          <w:szCs w:val="24"/>
        </w:rPr>
        <w:t xml:space="preserve"> </w:t>
      </w:r>
      <w:bookmarkStart w:id="0" w:name="_GoBack"/>
      <w:bookmarkEnd w:id="0"/>
      <w:r w:rsidR="00CD18E6">
        <w:rPr>
          <w:rFonts w:ascii="Arial" w:hAnsi="Arial"/>
          <w:b/>
          <w:bCs/>
          <w:sz w:val="24"/>
          <w:szCs w:val="24"/>
        </w:rPr>
        <w:t xml:space="preserve">for Sheet Metal Technology: </w:t>
      </w:r>
      <w:r w:rsidR="00CD18E6" w:rsidRPr="00CD18E6">
        <w:rPr>
          <w:rFonts w:ascii="Arial" w:hAnsi="Arial"/>
          <w:b/>
          <w:bCs/>
          <w:sz w:val="24"/>
          <w:szCs w:val="24"/>
        </w:rPr>
        <w:t>Associate's or Less</w:t>
      </w:r>
    </w:p>
    <w:tbl>
      <w:tblPr>
        <w:tblW w:w="9941" w:type="dxa"/>
        <w:tblInd w:w="93" w:type="dxa"/>
        <w:tblLayout w:type="fixed"/>
        <w:tblLook w:val="04A0" w:firstRow="1" w:lastRow="0" w:firstColumn="1" w:lastColumn="0" w:noHBand="0" w:noVBand="1"/>
      </w:tblPr>
      <w:tblGrid>
        <w:gridCol w:w="683"/>
        <w:gridCol w:w="4894"/>
        <w:gridCol w:w="1140"/>
        <w:gridCol w:w="936"/>
        <w:gridCol w:w="1077"/>
        <w:gridCol w:w="1211"/>
      </w:tblGrid>
      <w:tr w:rsidR="00E733B5" w:rsidRPr="003D6217" w14:paraId="2174E75B" w14:textId="77777777" w:rsidTr="0032645F">
        <w:trPr>
          <w:trHeight w:val="960"/>
        </w:trPr>
        <w:tc>
          <w:tcPr>
            <w:tcW w:w="683" w:type="dxa"/>
            <w:tcBorders>
              <w:top w:val="nil"/>
              <w:left w:val="nil"/>
              <w:bottom w:val="nil"/>
              <w:right w:val="nil"/>
            </w:tcBorders>
            <w:shd w:val="clear" w:color="FFFFFF" w:fill="0281B5"/>
            <w:vAlign w:val="center"/>
            <w:hideMark/>
          </w:tcPr>
          <w:p w14:paraId="62FB7656" w14:textId="77777777" w:rsidR="00E733B5" w:rsidRPr="003D6217" w:rsidRDefault="00E733B5" w:rsidP="0032645F">
            <w:pPr>
              <w:rPr>
                <w:rFonts w:ascii="Arial" w:hAnsi="Arial" w:cs="Arial"/>
                <w:color w:val="FFFFFF"/>
              </w:rPr>
            </w:pPr>
            <w:r w:rsidRPr="003D6217">
              <w:rPr>
                <w:rFonts w:ascii="Arial" w:hAnsi="Arial" w:cs="Arial"/>
                <w:color w:val="FFFFFF"/>
              </w:rPr>
              <w:t>Rank</w:t>
            </w:r>
          </w:p>
        </w:tc>
        <w:tc>
          <w:tcPr>
            <w:tcW w:w="4894" w:type="dxa"/>
            <w:tcBorders>
              <w:top w:val="nil"/>
              <w:left w:val="nil"/>
              <w:bottom w:val="nil"/>
              <w:right w:val="nil"/>
            </w:tcBorders>
            <w:shd w:val="clear" w:color="FFFFFF" w:fill="0281B5"/>
            <w:vAlign w:val="center"/>
            <w:hideMark/>
          </w:tcPr>
          <w:p w14:paraId="63F7A7F8" w14:textId="77777777" w:rsidR="00E733B5" w:rsidRPr="003D6217" w:rsidRDefault="00E733B5" w:rsidP="0032645F">
            <w:pPr>
              <w:jc w:val="center"/>
              <w:rPr>
                <w:rFonts w:ascii="Arial" w:hAnsi="Arial" w:cs="Arial"/>
                <w:color w:val="FFFFFF"/>
              </w:rPr>
            </w:pPr>
            <w:r w:rsidRPr="003D6217">
              <w:rPr>
                <w:rFonts w:ascii="Arial" w:hAnsi="Arial" w:cs="Arial"/>
                <w:color w:val="FFFFFF"/>
              </w:rPr>
              <w:t>Occupation</w:t>
            </w:r>
          </w:p>
        </w:tc>
        <w:tc>
          <w:tcPr>
            <w:tcW w:w="1140" w:type="dxa"/>
            <w:tcBorders>
              <w:top w:val="nil"/>
              <w:left w:val="nil"/>
              <w:bottom w:val="nil"/>
              <w:right w:val="nil"/>
            </w:tcBorders>
            <w:shd w:val="clear" w:color="FFFFFF" w:fill="0281B5"/>
            <w:vAlign w:val="center"/>
            <w:hideMark/>
          </w:tcPr>
          <w:p w14:paraId="2EF3B00F" w14:textId="77777777" w:rsidR="00E733B5" w:rsidRPr="003D6217" w:rsidRDefault="00E733B5" w:rsidP="0032645F">
            <w:pPr>
              <w:jc w:val="center"/>
              <w:rPr>
                <w:rFonts w:ascii="Arial" w:hAnsi="Arial" w:cs="Arial"/>
                <w:color w:val="FFFFFF"/>
              </w:rPr>
            </w:pPr>
            <w:r w:rsidRPr="003D6217">
              <w:rPr>
                <w:rFonts w:ascii="Arial" w:hAnsi="Arial" w:cs="Arial"/>
                <w:color w:val="FFFFFF"/>
              </w:rPr>
              <w:t>Median Hourly Earnings</w:t>
            </w:r>
          </w:p>
        </w:tc>
        <w:tc>
          <w:tcPr>
            <w:tcW w:w="936" w:type="dxa"/>
            <w:tcBorders>
              <w:top w:val="nil"/>
              <w:left w:val="nil"/>
              <w:bottom w:val="nil"/>
              <w:right w:val="nil"/>
            </w:tcBorders>
            <w:shd w:val="clear" w:color="FFFFFF" w:fill="0281B5"/>
            <w:vAlign w:val="center"/>
            <w:hideMark/>
          </w:tcPr>
          <w:p w14:paraId="55B5F68E" w14:textId="77777777" w:rsidR="00E733B5" w:rsidRPr="003D6217" w:rsidRDefault="00E733B5" w:rsidP="0032645F">
            <w:pPr>
              <w:jc w:val="center"/>
              <w:rPr>
                <w:rFonts w:ascii="Arial" w:hAnsi="Arial" w:cs="Arial"/>
                <w:color w:val="FFFFFF"/>
              </w:rPr>
            </w:pPr>
            <w:r w:rsidRPr="003D6217">
              <w:rPr>
                <w:rFonts w:ascii="Arial" w:hAnsi="Arial" w:cs="Arial"/>
                <w:color w:val="FFFFFF"/>
              </w:rPr>
              <w:t>2014 Jobs</w:t>
            </w:r>
          </w:p>
        </w:tc>
        <w:tc>
          <w:tcPr>
            <w:tcW w:w="1077" w:type="dxa"/>
            <w:tcBorders>
              <w:top w:val="nil"/>
              <w:left w:val="nil"/>
              <w:bottom w:val="nil"/>
              <w:right w:val="nil"/>
            </w:tcBorders>
            <w:shd w:val="clear" w:color="FFFFFF" w:fill="0281B5"/>
            <w:vAlign w:val="center"/>
            <w:hideMark/>
          </w:tcPr>
          <w:p w14:paraId="40C08DE3" w14:textId="77777777" w:rsidR="00E733B5" w:rsidRPr="003D6217" w:rsidRDefault="00E733B5" w:rsidP="0032645F">
            <w:pPr>
              <w:jc w:val="center"/>
              <w:rPr>
                <w:rFonts w:ascii="Arial" w:hAnsi="Arial" w:cs="Arial"/>
                <w:color w:val="FFFFFF"/>
              </w:rPr>
            </w:pPr>
            <w:r w:rsidRPr="003D6217">
              <w:rPr>
                <w:rFonts w:ascii="Arial" w:hAnsi="Arial" w:cs="Arial"/>
                <w:color w:val="FFFFFF"/>
              </w:rPr>
              <w:t>2014-2017 Change</w:t>
            </w:r>
          </w:p>
        </w:tc>
        <w:tc>
          <w:tcPr>
            <w:tcW w:w="1211" w:type="dxa"/>
            <w:tcBorders>
              <w:top w:val="nil"/>
              <w:left w:val="nil"/>
              <w:bottom w:val="nil"/>
              <w:right w:val="nil"/>
            </w:tcBorders>
            <w:shd w:val="clear" w:color="FFFFFF" w:fill="0281B5"/>
            <w:vAlign w:val="center"/>
            <w:hideMark/>
          </w:tcPr>
          <w:p w14:paraId="3610114F" w14:textId="77777777" w:rsidR="00E733B5" w:rsidRPr="003D6217" w:rsidRDefault="00E733B5" w:rsidP="0032645F">
            <w:pPr>
              <w:jc w:val="center"/>
              <w:rPr>
                <w:rFonts w:ascii="Arial" w:hAnsi="Arial" w:cs="Arial"/>
                <w:color w:val="FFFFFF"/>
              </w:rPr>
            </w:pPr>
            <w:r w:rsidRPr="003D6217">
              <w:rPr>
                <w:rFonts w:ascii="Arial" w:hAnsi="Arial" w:cs="Arial"/>
                <w:color w:val="FFFFFF"/>
              </w:rPr>
              <w:t>2014-2017 Estimated Annual Openings</w:t>
            </w:r>
          </w:p>
        </w:tc>
      </w:tr>
      <w:tr w:rsidR="00E733B5" w:rsidRPr="000049B4" w14:paraId="70E96CA6" w14:textId="77777777" w:rsidTr="0032645F">
        <w:trPr>
          <w:trHeight w:val="280"/>
        </w:trPr>
        <w:tc>
          <w:tcPr>
            <w:tcW w:w="683" w:type="dxa"/>
            <w:tcBorders>
              <w:top w:val="nil"/>
              <w:left w:val="nil"/>
              <w:bottom w:val="nil"/>
              <w:right w:val="nil"/>
            </w:tcBorders>
            <w:shd w:val="clear" w:color="auto" w:fill="auto"/>
            <w:noWrap/>
            <w:vAlign w:val="bottom"/>
            <w:hideMark/>
          </w:tcPr>
          <w:p w14:paraId="1CDC57DE" w14:textId="77777777" w:rsidR="00E733B5" w:rsidRPr="000049B4" w:rsidRDefault="00E733B5" w:rsidP="0032645F">
            <w:pPr>
              <w:jc w:val="right"/>
              <w:rPr>
                <w:rFonts w:ascii="Calibri" w:hAnsi="Calibri"/>
                <w:color w:val="000000"/>
                <w:sz w:val="22"/>
                <w:szCs w:val="22"/>
              </w:rPr>
            </w:pPr>
            <w:r w:rsidRPr="000049B4">
              <w:rPr>
                <w:rFonts w:ascii="Calibri" w:hAnsi="Calibri"/>
                <w:color w:val="000000"/>
                <w:sz w:val="22"/>
                <w:szCs w:val="22"/>
              </w:rPr>
              <w:t>1</w:t>
            </w:r>
          </w:p>
        </w:tc>
        <w:tc>
          <w:tcPr>
            <w:tcW w:w="4894" w:type="dxa"/>
            <w:tcBorders>
              <w:top w:val="nil"/>
              <w:left w:val="nil"/>
              <w:bottom w:val="nil"/>
              <w:right w:val="nil"/>
            </w:tcBorders>
            <w:shd w:val="clear" w:color="auto" w:fill="auto"/>
            <w:noWrap/>
            <w:vAlign w:val="center"/>
            <w:hideMark/>
          </w:tcPr>
          <w:p w14:paraId="4C238FE7" w14:textId="77777777" w:rsidR="00E733B5" w:rsidRPr="000049B4" w:rsidRDefault="00E733B5" w:rsidP="0032645F">
            <w:pPr>
              <w:rPr>
                <w:rFonts w:ascii="Calibri" w:hAnsi="Calibri"/>
                <w:color w:val="000000"/>
                <w:sz w:val="22"/>
                <w:szCs w:val="22"/>
              </w:rPr>
            </w:pPr>
            <w:r w:rsidRPr="00CD18E6">
              <w:rPr>
                <w:rFonts w:ascii="Arial" w:hAnsi="Arial"/>
                <w:color w:val="000000"/>
                <w:sz w:val="22"/>
                <w:szCs w:val="22"/>
              </w:rPr>
              <w:t xml:space="preserve">Drilling and Boring Machine Tool Setters, Operators, and Tenders, Metal </w:t>
            </w:r>
            <w:r>
              <w:rPr>
                <w:rFonts w:ascii="Arial" w:hAnsi="Arial"/>
                <w:color w:val="000000"/>
                <w:sz w:val="22"/>
                <w:szCs w:val="22"/>
              </w:rPr>
              <w:t>&amp;</w:t>
            </w:r>
            <w:r w:rsidRPr="00CD18E6">
              <w:rPr>
                <w:rFonts w:ascii="Arial" w:hAnsi="Arial"/>
                <w:color w:val="000000"/>
                <w:sz w:val="22"/>
                <w:szCs w:val="22"/>
              </w:rPr>
              <w:t xml:space="preserve"> Plastic</w:t>
            </w:r>
          </w:p>
        </w:tc>
        <w:tc>
          <w:tcPr>
            <w:tcW w:w="1140" w:type="dxa"/>
            <w:tcBorders>
              <w:top w:val="nil"/>
              <w:left w:val="nil"/>
              <w:bottom w:val="nil"/>
              <w:right w:val="nil"/>
            </w:tcBorders>
            <w:shd w:val="clear" w:color="auto" w:fill="auto"/>
            <w:noWrap/>
            <w:vAlign w:val="center"/>
            <w:hideMark/>
          </w:tcPr>
          <w:p w14:paraId="0B5469DD" w14:textId="77777777" w:rsidR="00E733B5" w:rsidRPr="000049B4" w:rsidRDefault="00E733B5" w:rsidP="0032645F">
            <w:pPr>
              <w:jc w:val="right"/>
              <w:rPr>
                <w:rFonts w:ascii="Calibri" w:hAnsi="Calibri"/>
                <w:color w:val="000000"/>
                <w:sz w:val="22"/>
                <w:szCs w:val="22"/>
              </w:rPr>
            </w:pPr>
            <w:r>
              <w:rPr>
                <w:rFonts w:ascii="Calibri" w:hAnsi="Calibri"/>
                <w:color w:val="000000"/>
                <w:sz w:val="22"/>
                <w:szCs w:val="22"/>
              </w:rPr>
              <w:t>$16.23</w:t>
            </w:r>
          </w:p>
        </w:tc>
        <w:tc>
          <w:tcPr>
            <w:tcW w:w="936" w:type="dxa"/>
            <w:tcBorders>
              <w:top w:val="nil"/>
              <w:left w:val="nil"/>
              <w:bottom w:val="nil"/>
              <w:right w:val="nil"/>
            </w:tcBorders>
            <w:shd w:val="clear" w:color="auto" w:fill="auto"/>
            <w:noWrap/>
            <w:vAlign w:val="center"/>
            <w:hideMark/>
          </w:tcPr>
          <w:p w14:paraId="406DE7B3" w14:textId="77777777" w:rsidR="00E733B5" w:rsidRPr="000049B4" w:rsidRDefault="00E733B5" w:rsidP="0032645F">
            <w:pPr>
              <w:jc w:val="right"/>
              <w:rPr>
                <w:rFonts w:ascii="Calibri" w:hAnsi="Calibri"/>
                <w:color w:val="000000"/>
                <w:sz w:val="22"/>
                <w:szCs w:val="22"/>
              </w:rPr>
            </w:pPr>
            <w:r>
              <w:rPr>
                <w:rFonts w:ascii="Calibri" w:hAnsi="Calibri"/>
                <w:color w:val="000000"/>
                <w:sz w:val="22"/>
                <w:szCs w:val="22"/>
              </w:rPr>
              <w:t>111</w:t>
            </w:r>
          </w:p>
        </w:tc>
        <w:tc>
          <w:tcPr>
            <w:tcW w:w="1077" w:type="dxa"/>
            <w:tcBorders>
              <w:top w:val="nil"/>
              <w:left w:val="nil"/>
              <w:bottom w:val="nil"/>
              <w:right w:val="nil"/>
            </w:tcBorders>
            <w:shd w:val="clear" w:color="auto" w:fill="auto"/>
            <w:noWrap/>
            <w:vAlign w:val="center"/>
            <w:hideMark/>
          </w:tcPr>
          <w:p w14:paraId="535EA281" w14:textId="77777777" w:rsidR="00E733B5" w:rsidRPr="00E733B5" w:rsidRDefault="00E733B5" w:rsidP="0032645F">
            <w:pPr>
              <w:jc w:val="right"/>
              <w:rPr>
                <w:rFonts w:ascii="Calibri" w:hAnsi="Calibri"/>
                <w:color w:val="FF0000"/>
                <w:sz w:val="22"/>
                <w:szCs w:val="22"/>
              </w:rPr>
            </w:pPr>
            <w:r w:rsidRPr="00E733B5">
              <w:rPr>
                <w:rFonts w:ascii="Calibri" w:hAnsi="Calibri"/>
                <w:color w:val="FF0000"/>
                <w:sz w:val="22"/>
                <w:szCs w:val="22"/>
              </w:rPr>
              <w:t>(9)</w:t>
            </w:r>
          </w:p>
        </w:tc>
        <w:tc>
          <w:tcPr>
            <w:tcW w:w="1211" w:type="dxa"/>
            <w:tcBorders>
              <w:top w:val="nil"/>
              <w:left w:val="nil"/>
              <w:bottom w:val="nil"/>
              <w:right w:val="nil"/>
            </w:tcBorders>
            <w:shd w:val="clear" w:color="auto" w:fill="auto"/>
            <w:noWrap/>
            <w:vAlign w:val="center"/>
            <w:hideMark/>
          </w:tcPr>
          <w:p w14:paraId="708D1EF4" w14:textId="77777777" w:rsidR="00E733B5" w:rsidRPr="000049B4" w:rsidRDefault="00E733B5" w:rsidP="0032645F">
            <w:pPr>
              <w:jc w:val="right"/>
              <w:rPr>
                <w:rFonts w:ascii="Calibri" w:hAnsi="Calibri"/>
                <w:color w:val="000000"/>
                <w:sz w:val="22"/>
                <w:szCs w:val="22"/>
              </w:rPr>
            </w:pPr>
            <w:r>
              <w:rPr>
                <w:rFonts w:ascii="Calibri" w:hAnsi="Calibri"/>
                <w:color w:val="000000"/>
                <w:sz w:val="22"/>
                <w:szCs w:val="22"/>
              </w:rPr>
              <w:t>2</w:t>
            </w:r>
          </w:p>
        </w:tc>
      </w:tr>
      <w:tr w:rsidR="00E733B5" w:rsidRPr="000049B4" w14:paraId="0FEABAA6" w14:textId="77777777" w:rsidTr="0032645F">
        <w:trPr>
          <w:trHeight w:val="280"/>
        </w:trPr>
        <w:tc>
          <w:tcPr>
            <w:tcW w:w="683" w:type="dxa"/>
            <w:tcBorders>
              <w:top w:val="nil"/>
              <w:left w:val="nil"/>
              <w:bottom w:val="nil"/>
              <w:right w:val="nil"/>
            </w:tcBorders>
            <w:shd w:val="clear" w:color="auto" w:fill="auto"/>
            <w:noWrap/>
            <w:vAlign w:val="bottom"/>
            <w:hideMark/>
          </w:tcPr>
          <w:p w14:paraId="45FA1FCE" w14:textId="77777777" w:rsidR="00E733B5" w:rsidRPr="000049B4" w:rsidRDefault="00E733B5" w:rsidP="0032645F">
            <w:pPr>
              <w:jc w:val="right"/>
              <w:rPr>
                <w:rFonts w:ascii="Calibri" w:hAnsi="Calibri"/>
                <w:color w:val="000000"/>
                <w:sz w:val="22"/>
                <w:szCs w:val="22"/>
              </w:rPr>
            </w:pPr>
            <w:r w:rsidRPr="000049B4">
              <w:rPr>
                <w:rFonts w:ascii="Calibri" w:hAnsi="Calibri"/>
                <w:color w:val="000000"/>
                <w:sz w:val="22"/>
                <w:szCs w:val="22"/>
              </w:rPr>
              <w:t>2</w:t>
            </w:r>
          </w:p>
        </w:tc>
        <w:tc>
          <w:tcPr>
            <w:tcW w:w="4894" w:type="dxa"/>
            <w:tcBorders>
              <w:top w:val="nil"/>
              <w:left w:val="nil"/>
              <w:bottom w:val="nil"/>
              <w:right w:val="nil"/>
            </w:tcBorders>
            <w:shd w:val="clear" w:color="auto" w:fill="auto"/>
            <w:noWrap/>
            <w:vAlign w:val="center"/>
            <w:hideMark/>
          </w:tcPr>
          <w:p w14:paraId="27A2F349" w14:textId="77777777" w:rsidR="00E733B5" w:rsidRPr="000049B4" w:rsidRDefault="00E733B5" w:rsidP="0032645F">
            <w:pPr>
              <w:rPr>
                <w:rFonts w:ascii="Calibri" w:hAnsi="Calibri"/>
                <w:color w:val="000000"/>
                <w:sz w:val="22"/>
                <w:szCs w:val="22"/>
              </w:rPr>
            </w:pPr>
            <w:r w:rsidRPr="00CD18E6">
              <w:rPr>
                <w:rFonts w:ascii="Arial" w:hAnsi="Arial"/>
                <w:color w:val="000000"/>
                <w:sz w:val="22"/>
                <w:szCs w:val="22"/>
              </w:rPr>
              <w:t xml:space="preserve">Milling and </w:t>
            </w:r>
            <w:proofErr w:type="spellStart"/>
            <w:r w:rsidRPr="00CD18E6">
              <w:rPr>
                <w:rFonts w:ascii="Arial" w:hAnsi="Arial"/>
                <w:color w:val="000000"/>
                <w:sz w:val="22"/>
                <w:szCs w:val="22"/>
              </w:rPr>
              <w:t>Planing</w:t>
            </w:r>
            <w:proofErr w:type="spellEnd"/>
            <w:r w:rsidRPr="00CD18E6">
              <w:rPr>
                <w:rFonts w:ascii="Arial" w:hAnsi="Arial"/>
                <w:color w:val="000000"/>
                <w:sz w:val="22"/>
                <w:szCs w:val="22"/>
              </w:rPr>
              <w:t xml:space="preserve"> Machine Setters, Operators, and Tenders, Metal and Plastic</w:t>
            </w:r>
          </w:p>
        </w:tc>
        <w:tc>
          <w:tcPr>
            <w:tcW w:w="1140" w:type="dxa"/>
            <w:tcBorders>
              <w:top w:val="nil"/>
              <w:left w:val="nil"/>
              <w:bottom w:val="nil"/>
              <w:right w:val="nil"/>
            </w:tcBorders>
            <w:shd w:val="clear" w:color="auto" w:fill="auto"/>
            <w:noWrap/>
            <w:vAlign w:val="center"/>
            <w:hideMark/>
          </w:tcPr>
          <w:p w14:paraId="315BFC01" w14:textId="77777777" w:rsidR="00E733B5" w:rsidRPr="000049B4" w:rsidRDefault="00E733B5" w:rsidP="0032645F">
            <w:pPr>
              <w:jc w:val="right"/>
              <w:rPr>
                <w:rFonts w:ascii="Calibri" w:hAnsi="Calibri"/>
                <w:color w:val="000000"/>
                <w:sz w:val="22"/>
                <w:szCs w:val="22"/>
              </w:rPr>
            </w:pPr>
            <w:r>
              <w:rPr>
                <w:rFonts w:ascii="Calibri" w:hAnsi="Calibri"/>
                <w:color w:val="000000"/>
                <w:sz w:val="22"/>
                <w:szCs w:val="22"/>
              </w:rPr>
              <w:t>$16.47</w:t>
            </w:r>
          </w:p>
        </w:tc>
        <w:tc>
          <w:tcPr>
            <w:tcW w:w="936" w:type="dxa"/>
            <w:tcBorders>
              <w:top w:val="nil"/>
              <w:left w:val="nil"/>
              <w:bottom w:val="nil"/>
              <w:right w:val="nil"/>
            </w:tcBorders>
            <w:shd w:val="clear" w:color="auto" w:fill="auto"/>
            <w:noWrap/>
            <w:vAlign w:val="center"/>
            <w:hideMark/>
          </w:tcPr>
          <w:p w14:paraId="30DF8CF4" w14:textId="77777777" w:rsidR="00E733B5" w:rsidRPr="000049B4" w:rsidRDefault="00E733B5" w:rsidP="0032645F">
            <w:pPr>
              <w:jc w:val="right"/>
              <w:rPr>
                <w:rFonts w:ascii="Calibri" w:hAnsi="Calibri"/>
                <w:color w:val="000000"/>
                <w:sz w:val="22"/>
                <w:szCs w:val="22"/>
              </w:rPr>
            </w:pPr>
            <w:r>
              <w:rPr>
                <w:rFonts w:ascii="Calibri" w:hAnsi="Calibri"/>
                <w:color w:val="000000"/>
                <w:sz w:val="22"/>
                <w:szCs w:val="22"/>
              </w:rPr>
              <w:t>237</w:t>
            </w:r>
          </w:p>
        </w:tc>
        <w:tc>
          <w:tcPr>
            <w:tcW w:w="1077" w:type="dxa"/>
            <w:tcBorders>
              <w:top w:val="nil"/>
              <w:left w:val="nil"/>
              <w:bottom w:val="nil"/>
              <w:right w:val="nil"/>
            </w:tcBorders>
            <w:shd w:val="clear" w:color="auto" w:fill="auto"/>
            <w:noWrap/>
            <w:vAlign w:val="center"/>
            <w:hideMark/>
          </w:tcPr>
          <w:p w14:paraId="0B2F3746" w14:textId="77777777" w:rsidR="00E733B5" w:rsidRPr="00E733B5" w:rsidRDefault="00E733B5" w:rsidP="0032645F">
            <w:pPr>
              <w:jc w:val="right"/>
              <w:rPr>
                <w:rFonts w:ascii="Calibri" w:hAnsi="Calibri"/>
                <w:color w:val="FF0000"/>
                <w:sz w:val="22"/>
                <w:szCs w:val="22"/>
              </w:rPr>
            </w:pPr>
            <w:r w:rsidRPr="00E733B5">
              <w:rPr>
                <w:rFonts w:ascii="Calibri" w:hAnsi="Calibri"/>
                <w:color w:val="FF0000"/>
                <w:sz w:val="22"/>
                <w:szCs w:val="22"/>
              </w:rPr>
              <w:t>(22)</w:t>
            </w:r>
          </w:p>
        </w:tc>
        <w:tc>
          <w:tcPr>
            <w:tcW w:w="1211" w:type="dxa"/>
            <w:tcBorders>
              <w:top w:val="nil"/>
              <w:left w:val="nil"/>
              <w:bottom w:val="nil"/>
              <w:right w:val="nil"/>
            </w:tcBorders>
            <w:shd w:val="clear" w:color="auto" w:fill="auto"/>
            <w:noWrap/>
            <w:vAlign w:val="center"/>
            <w:hideMark/>
          </w:tcPr>
          <w:p w14:paraId="2D68289C" w14:textId="77777777" w:rsidR="00E733B5" w:rsidRPr="000049B4" w:rsidRDefault="00E733B5" w:rsidP="0032645F">
            <w:pPr>
              <w:jc w:val="right"/>
              <w:rPr>
                <w:rFonts w:ascii="Calibri" w:hAnsi="Calibri"/>
                <w:color w:val="000000"/>
                <w:sz w:val="22"/>
                <w:szCs w:val="22"/>
              </w:rPr>
            </w:pPr>
            <w:r>
              <w:rPr>
                <w:rFonts w:ascii="Calibri" w:hAnsi="Calibri"/>
                <w:color w:val="000000"/>
                <w:sz w:val="22"/>
                <w:szCs w:val="22"/>
              </w:rPr>
              <w:t>3</w:t>
            </w:r>
          </w:p>
        </w:tc>
      </w:tr>
      <w:tr w:rsidR="00E733B5" w:rsidRPr="000049B4" w14:paraId="0D4AA23B" w14:textId="77777777" w:rsidTr="0032645F">
        <w:trPr>
          <w:trHeight w:val="280"/>
        </w:trPr>
        <w:tc>
          <w:tcPr>
            <w:tcW w:w="683" w:type="dxa"/>
            <w:tcBorders>
              <w:top w:val="nil"/>
              <w:left w:val="nil"/>
              <w:bottom w:val="nil"/>
              <w:right w:val="nil"/>
            </w:tcBorders>
            <w:shd w:val="clear" w:color="auto" w:fill="auto"/>
            <w:noWrap/>
            <w:vAlign w:val="bottom"/>
            <w:hideMark/>
          </w:tcPr>
          <w:p w14:paraId="3B071AD7" w14:textId="77777777" w:rsidR="00E733B5" w:rsidRPr="000049B4" w:rsidRDefault="00E733B5" w:rsidP="0032645F">
            <w:pPr>
              <w:jc w:val="right"/>
              <w:rPr>
                <w:rFonts w:ascii="Calibri" w:hAnsi="Calibri"/>
                <w:color w:val="000000"/>
                <w:sz w:val="22"/>
                <w:szCs w:val="22"/>
              </w:rPr>
            </w:pPr>
            <w:r w:rsidRPr="000049B4">
              <w:rPr>
                <w:rFonts w:ascii="Calibri" w:hAnsi="Calibri"/>
                <w:color w:val="000000"/>
                <w:sz w:val="22"/>
                <w:szCs w:val="22"/>
              </w:rPr>
              <w:t>3</w:t>
            </w:r>
          </w:p>
        </w:tc>
        <w:tc>
          <w:tcPr>
            <w:tcW w:w="4894" w:type="dxa"/>
            <w:tcBorders>
              <w:top w:val="nil"/>
              <w:left w:val="nil"/>
              <w:bottom w:val="nil"/>
              <w:right w:val="nil"/>
            </w:tcBorders>
            <w:shd w:val="clear" w:color="auto" w:fill="auto"/>
            <w:noWrap/>
            <w:vAlign w:val="center"/>
            <w:hideMark/>
          </w:tcPr>
          <w:p w14:paraId="1A9D8E36" w14:textId="77777777" w:rsidR="00E733B5" w:rsidRPr="000049B4" w:rsidRDefault="00E733B5" w:rsidP="0032645F">
            <w:pPr>
              <w:rPr>
                <w:rFonts w:ascii="Calibri" w:hAnsi="Calibri"/>
                <w:color w:val="000000"/>
                <w:sz w:val="22"/>
                <w:szCs w:val="22"/>
              </w:rPr>
            </w:pPr>
            <w:r w:rsidRPr="00CD18E6">
              <w:rPr>
                <w:rFonts w:ascii="Arial" w:hAnsi="Arial"/>
                <w:color w:val="000000"/>
                <w:sz w:val="22"/>
                <w:szCs w:val="22"/>
              </w:rPr>
              <w:t xml:space="preserve">Lathe and Turning Machine Tool Setters, Operators, and Tenders, Metal </w:t>
            </w:r>
            <w:r>
              <w:rPr>
                <w:rFonts w:ascii="Arial" w:hAnsi="Arial"/>
                <w:color w:val="000000"/>
                <w:sz w:val="22"/>
                <w:szCs w:val="22"/>
              </w:rPr>
              <w:t>&amp;</w:t>
            </w:r>
            <w:r w:rsidRPr="00CD18E6">
              <w:rPr>
                <w:rFonts w:ascii="Arial" w:hAnsi="Arial"/>
                <w:color w:val="000000"/>
                <w:sz w:val="22"/>
                <w:szCs w:val="22"/>
              </w:rPr>
              <w:t xml:space="preserve"> Plastic</w:t>
            </w:r>
          </w:p>
        </w:tc>
        <w:tc>
          <w:tcPr>
            <w:tcW w:w="1140" w:type="dxa"/>
            <w:tcBorders>
              <w:top w:val="nil"/>
              <w:left w:val="nil"/>
              <w:bottom w:val="nil"/>
              <w:right w:val="nil"/>
            </w:tcBorders>
            <w:shd w:val="clear" w:color="auto" w:fill="auto"/>
            <w:noWrap/>
            <w:vAlign w:val="center"/>
            <w:hideMark/>
          </w:tcPr>
          <w:p w14:paraId="29657ADF" w14:textId="77777777" w:rsidR="00E733B5" w:rsidRPr="000049B4" w:rsidRDefault="00E733B5" w:rsidP="0032645F">
            <w:pPr>
              <w:jc w:val="right"/>
              <w:rPr>
                <w:rFonts w:ascii="Calibri" w:hAnsi="Calibri"/>
                <w:color w:val="000000"/>
                <w:sz w:val="22"/>
                <w:szCs w:val="22"/>
              </w:rPr>
            </w:pPr>
            <w:r w:rsidRPr="000049B4">
              <w:rPr>
                <w:rFonts w:ascii="Calibri" w:hAnsi="Calibri"/>
                <w:color w:val="000000"/>
                <w:sz w:val="22"/>
                <w:szCs w:val="22"/>
              </w:rPr>
              <w:t>$</w:t>
            </w:r>
            <w:r>
              <w:rPr>
                <w:rFonts w:ascii="Calibri" w:hAnsi="Calibri"/>
                <w:color w:val="000000"/>
                <w:sz w:val="22"/>
                <w:szCs w:val="22"/>
              </w:rPr>
              <w:t>19.29</w:t>
            </w:r>
          </w:p>
        </w:tc>
        <w:tc>
          <w:tcPr>
            <w:tcW w:w="936" w:type="dxa"/>
            <w:tcBorders>
              <w:top w:val="nil"/>
              <w:left w:val="nil"/>
              <w:bottom w:val="nil"/>
              <w:right w:val="nil"/>
            </w:tcBorders>
            <w:shd w:val="clear" w:color="auto" w:fill="auto"/>
            <w:noWrap/>
            <w:vAlign w:val="center"/>
            <w:hideMark/>
          </w:tcPr>
          <w:p w14:paraId="35277AE7" w14:textId="77777777" w:rsidR="00E733B5" w:rsidRPr="000049B4" w:rsidRDefault="00E733B5" w:rsidP="0032645F">
            <w:pPr>
              <w:jc w:val="right"/>
              <w:rPr>
                <w:rFonts w:ascii="Calibri" w:hAnsi="Calibri"/>
                <w:color w:val="000000"/>
                <w:sz w:val="22"/>
                <w:szCs w:val="22"/>
              </w:rPr>
            </w:pPr>
            <w:r>
              <w:rPr>
                <w:rFonts w:ascii="Calibri" w:hAnsi="Calibri"/>
                <w:color w:val="000000"/>
                <w:sz w:val="22"/>
                <w:szCs w:val="22"/>
              </w:rPr>
              <w:t>404</w:t>
            </w:r>
          </w:p>
        </w:tc>
        <w:tc>
          <w:tcPr>
            <w:tcW w:w="1077" w:type="dxa"/>
            <w:tcBorders>
              <w:top w:val="nil"/>
              <w:left w:val="nil"/>
              <w:bottom w:val="nil"/>
              <w:right w:val="nil"/>
            </w:tcBorders>
            <w:shd w:val="clear" w:color="auto" w:fill="auto"/>
            <w:noWrap/>
            <w:vAlign w:val="center"/>
            <w:hideMark/>
          </w:tcPr>
          <w:p w14:paraId="46A2CB1B" w14:textId="77777777" w:rsidR="00E733B5" w:rsidRPr="00E733B5" w:rsidRDefault="00E733B5" w:rsidP="0032645F">
            <w:pPr>
              <w:jc w:val="right"/>
              <w:rPr>
                <w:rFonts w:ascii="Calibri" w:hAnsi="Calibri"/>
                <w:color w:val="FF0000"/>
                <w:sz w:val="22"/>
                <w:szCs w:val="22"/>
              </w:rPr>
            </w:pPr>
            <w:r w:rsidRPr="00E733B5">
              <w:rPr>
                <w:rFonts w:ascii="Calibri" w:hAnsi="Calibri"/>
                <w:color w:val="FF0000"/>
                <w:sz w:val="22"/>
                <w:szCs w:val="22"/>
              </w:rPr>
              <w:t>(39)</w:t>
            </w:r>
          </w:p>
        </w:tc>
        <w:tc>
          <w:tcPr>
            <w:tcW w:w="1211" w:type="dxa"/>
            <w:tcBorders>
              <w:top w:val="nil"/>
              <w:left w:val="nil"/>
              <w:bottom w:val="nil"/>
              <w:right w:val="nil"/>
            </w:tcBorders>
            <w:shd w:val="clear" w:color="auto" w:fill="auto"/>
            <w:noWrap/>
            <w:vAlign w:val="center"/>
            <w:hideMark/>
          </w:tcPr>
          <w:p w14:paraId="6E56A6D1" w14:textId="77777777" w:rsidR="00E733B5" w:rsidRPr="000049B4" w:rsidRDefault="00E733B5" w:rsidP="0032645F">
            <w:pPr>
              <w:jc w:val="right"/>
              <w:rPr>
                <w:rFonts w:ascii="Calibri" w:hAnsi="Calibri"/>
                <w:color w:val="000000"/>
                <w:sz w:val="22"/>
                <w:szCs w:val="22"/>
              </w:rPr>
            </w:pPr>
            <w:r>
              <w:rPr>
                <w:rFonts w:ascii="Calibri" w:hAnsi="Calibri"/>
                <w:color w:val="000000"/>
                <w:sz w:val="22"/>
                <w:szCs w:val="22"/>
              </w:rPr>
              <w:t>5</w:t>
            </w:r>
          </w:p>
        </w:tc>
      </w:tr>
      <w:tr w:rsidR="00E733B5" w:rsidRPr="000049B4" w14:paraId="7D8565A0" w14:textId="77777777" w:rsidTr="0032645F">
        <w:trPr>
          <w:trHeight w:val="280"/>
        </w:trPr>
        <w:tc>
          <w:tcPr>
            <w:tcW w:w="683" w:type="dxa"/>
            <w:tcBorders>
              <w:top w:val="nil"/>
              <w:left w:val="nil"/>
              <w:bottom w:val="nil"/>
              <w:right w:val="nil"/>
            </w:tcBorders>
            <w:shd w:val="clear" w:color="auto" w:fill="auto"/>
            <w:noWrap/>
            <w:vAlign w:val="bottom"/>
            <w:hideMark/>
          </w:tcPr>
          <w:p w14:paraId="033E601E" w14:textId="77777777" w:rsidR="00E733B5" w:rsidRPr="000049B4" w:rsidRDefault="00E733B5" w:rsidP="0032645F">
            <w:pPr>
              <w:jc w:val="right"/>
              <w:rPr>
                <w:rFonts w:ascii="Calibri" w:hAnsi="Calibri"/>
                <w:color w:val="000000"/>
                <w:sz w:val="22"/>
                <w:szCs w:val="22"/>
              </w:rPr>
            </w:pPr>
            <w:r w:rsidRPr="000049B4">
              <w:rPr>
                <w:rFonts w:ascii="Calibri" w:hAnsi="Calibri"/>
                <w:color w:val="000000"/>
                <w:sz w:val="22"/>
                <w:szCs w:val="22"/>
              </w:rPr>
              <w:t>4</w:t>
            </w:r>
          </w:p>
        </w:tc>
        <w:tc>
          <w:tcPr>
            <w:tcW w:w="4894" w:type="dxa"/>
            <w:tcBorders>
              <w:top w:val="nil"/>
              <w:left w:val="nil"/>
              <w:bottom w:val="nil"/>
              <w:right w:val="nil"/>
            </w:tcBorders>
            <w:shd w:val="clear" w:color="auto" w:fill="auto"/>
            <w:noWrap/>
            <w:vAlign w:val="center"/>
            <w:hideMark/>
          </w:tcPr>
          <w:p w14:paraId="0AFA1899" w14:textId="77777777" w:rsidR="00E733B5" w:rsidRPr="000049B4" w:rsidRDefault="00E733B5" w:rsidP="0032645F">
            <w:pPr>
              <w:rPr>
                <w:rFonts w:ascii="Calibri" w:hAnsi="Calibri"/>
                <w:color w:val="000000"/>
                <w:sz w:val="22"/>
                <w:szCs w:val="22"/>
              </w:rPr>
            </w:pPr>
            <w:r w:rsidRPr="00CD18E6">
              <w:rPr>
                <w:rFonts w:ascii="Arial" w:hAnsi="Arial"/>
                <w:color w:val="000000"/>
                <w:sz w:val="22"/>
                <w:szCs w:val="22"/>
              </w:rPr>
              <w:t>Woodworking Machine Setters, Operators, and Tenders, Except Sawing</w:t>
            </w:r>
          </w:p>
        </w:tc>
        <w:tc>
          <w:tcPr>
            <w:tcW w:w="1140" w:type="dxa"/>
            <w:tcBorders>
              <w:top w:val="nil"/>
              <w:left w:val="nil"/>
              <w:bottom w:val="nil"/>
              <w:right w:val="nil"/>
            </w:tcBorders>
            <w:shd w:val="clear" w:color="auto" w:fill="auto"/>
            <w:noWrap/>
            <w:vAlign w:val="center"/>
            <w:hideMark/>
          </w:tcPr>
          <w:p w14:paraId="378E53D1" w14:textId="77777777" w:rsidR="00E733B5" w:rsidRPr="000049B4" w:rsidRDefault="00E733B5" w:rsidP="0032645F">
            <w:pPr>
              <w:jc w:val="right"/>
              <w:rPr>
                <w:rFonts w:ascii="Calibri" w:hAnsi="Calibri"/>
                <w:color w:val="000000"/>
                <w:sz w:val="22"/>
                <w:szCs w:val="22"/>
              </w:rPr>
            </w:pPr>
            <w:r w:rsidRPr="000049B4">
              <w:rPr>
                <w:rFonts w:ascii="Calibri" w:hAnsi="Calibri"/>
                <w:color w:val="000000"/>
                <w:sz w:val="22"/>
                <w:szCs w:val="22"/>
              </w:rPr>
              <w:t>$</w:t>
            </w:r>
            <w:r>
              <w:rPr>
                <w:rFonts w:ascii="Calibri" w:hAnsi="Calibri"/>
                <w:color w:val="000000"/>
                <w:sz w:val="22"/>
                <w:szCs w:val="22"/>
              </w:rPr>
              <w:t>15.59</w:t>
            </w:r>
          </w:p>
        </w:tc>
        <w:tc>
          <w:tcPr>
            <w:tcW w:w="936" w:type="dxa"/>
            <w:tcBorders>
              <w:top w:val="nil"/>
              <w:left w:val="nil"/>
              <w:bottom w:val="nil"/>
              <w:right w:val="nil"/>
            </w:tcBorders>
            <w:shd w:val="clear" w:color="auto" w:fill="auto"/>
            <w:noWrap/>
            <w:vAlign w:val="center"/>
            <w:hideMark/>
          </w:tcPr>
          <w:p w14:paraId="6A32462A" w14:textId="77777777" w:rsidR="00E733B5" w:rsidRPr="000049B4" w:rsidRDefault="00E733B5" w:rsidP="0032645F">
            <w:pPr>
              <w:jc w:val="right"/>
              <w:rPr>
                <w:rFonts w:ascii="Calibri" w:hAnsi="Calibri"/>
                <w:color w:val="000000"/>
                <w:sz w:val="22"/>
                <w:szCs w:val="22"/>
              </w:rPr>
            </w:pPr>
            <w:r>
              <w:rPr>
                <w:rFonts w:ascii="Calibri" w:hAnsi="Calibri"/>
                <w:color w:val="000000"/>
                <w:sz w:val="22"/>
                <w:szCs w:val="22"/>
              </w:rPr>
              <w:t>147</w:t>
            </w:r>
          </w:p>
        </w:tc>
        <w:tc>
          <w:tcPr>
            <w:tcW w:w="1077" w:type="dxa"/>
            <w:tcBorders>
              <w:top w:val="nil"/>
              <w:left w:val="nil"/>
              <w:bottom w:val="nil"/>
              <w:right w:val="nil"/>
            </w:tcBorders>
            <w:shd w:val="clear" w:color="auto" w:fill="auto"/>
            <w:noWrap/>
            <w:vAlign w:val="center"/>
            <w:hideMark/>
          </w:tcPr>
          <w:p w14:paraId="25BAB497" w14:textId="77777777" w:rsidR="00E733B5" w:rsidRPr="000049B4" w:rsidRDefault="00E733B5" w:rsidP="0032645F">
            <w:pPr>
              <w:jc w:val="right"/>
              <w:rPr>
                <w:rFonts w:ascii="Calibri" w:hAnsi="Calibri"/>
                <w:color w:val="000000"/>
                <w:sz w:val="22"/>
                <w:szCs w:val="22"/>
              </w:rPr>
            </w:pPr>
            <w:r w:rsidRPr="000049B4">
              <w:rPr>
                <w:rFonts w:ascii="Calibri" w:hAnsi="Calibri"/>
                <w:color w:val="000000"/>
                <w:sz w:val="22"/>
                <w:szCs w:val="22"/>
              </w:rPr>
              <w:t>4</w:t>
            </w:r>
          </w:p>
        </w:tc>
        <w:tc>
          <w:tcPr>
            <w:tcW w:w="1211" w:type="dxa"/>
            <w:tcBorders>
              <w:top w:val="nil"/>
              <w:left w:val="nil"/>
              <w:bottom w:val="nil"/>
              <w:right w:val="nil"/>
            </w:tcBorders>
            <w:shd w:val="clear" w:color="auto" w:fill="auto"/>
            <w:noWrap/>
            <w:vAlign w:val="center"/>
            <w:hideMark/>
          </w:tcPr>
          <w:p w14:paraId="06AEDDF3" w14:textId="77777777" w:rsidR="00E733B5" w:rsidRPr="000049B4" w:rsidRDefault="00E733B5" w:rsidP="0032645F">
            <w:pPr>
              <w:jc w:val="right"/>
              <w:rPr>
                <w:rFonts w:ascii="Calibri" w:hAnsi="Calibri"/>
                <w:color w:val="000000"/>
                <w:sz w:val="22"/>
                <w:szCs w:val="22"/>
              </w:rPr>
            </w:pPr>
            <w:r>
              <w:rPr>
                <w:rFonts w:ascii="Calibri" w:hAnsi="Calibri"/>
                <w:color w:val="000000"/>
                <w:sz w:val="22"/>
                <w:szCs w:val="22"/>
              </w:rPr>
              <w:t>2</w:t>
            </w:r>
          </w:p>
        </w:tc>
      </w:tr>
      <w:tr w:rsidR="00E733B5" w:rsidRPr="000049B4" w14:paraId="752E3A51" w14:textId="77777777" w:rsidTr="0032645F">
        <w:trPr>
          <w:trHeight w:val="280"/>
        </w:trPr>
        <w:tc>
          <w:tcPr>
            <w:tcW w:w="683" w:type="dxa"/>
            <w:tcBorders>
              <w:top w:val="nil"/>
              <w:left w:val="nil"/>
              <w:bottom w:val="nil"/>
              <w:right w:val="nil"/>
            </w:tcBorders>
            <w:shd w:val="clear" w:color="auto" w:fill="auto"/>
            <w:noWrap/>
            <w:vAlign w:val="bottom"/>
            <w:hideMark/>
          </w:tcPr>
          <w:p w14:paraId="0198ADBB" w14:textId="77777777" w:rsidR="00E733B5" w:rsidRPr="000049B4" w:rsidRDefault="00E733B5" w:rsidP="0032645F">
            <w:pPr>
              <w:jc w:val="right"/>
              <w:rPr>
                <w:rFonts w:ascii="Calibri" w:hAnsi="Calibri"/>
                <w:color w:val="000000"/>
                <w:sz w:val="22"/>
                <w:szCs w:val="22"/>
              </w:rPr>
            </w:pPr>
            <w:r w:rsidRPr="000049B4">
              <w:rPr>
                <w:rFonts w:ascii="Calibri" w:hAnsi="Calibri"/>
                <w:color w:val="000000"/>
                <w:sz w:val="22"/>
                <w:szCs w:val="22"/>
              </w:rPr>
              <w:t>5</w:t>
            </w:r>
          </w:p>
        </w:tc>
        <w:tc>
          <w:tcPr>
            <w:tcW w:w="4894" w:type="dxa"/>
            <w:tcBorders>
              <w:top w:val="nil"/>
              <w:left w:val="nil"/>
              <w:bottom w:val="nil"/>
              <w:right w:val="nil"/>
            </w:tcBorders>
            <w:shd w:val="clear" w:color="auto" w:fill="auto"/>
            <w:noWrap/>
            <w:vAlign w:val="center"/>
            <w:hideMark/>
          </w:tcPr>
          <w:p w14:paraId="594D831F" w14:textId="77777777" w:rsidR="00E733B5" w:rsidRPr="000049B4" w:rsidRDefault="00E733B5" w:rsidP="0032645F">
            <w:pPr>
              <w:rPr>
                <w:rFonts w:ascii="Calibri" w:hAnsi="Calibri"/>
                <w:color w:val="000000"/>
                <w:sz w:val="22"/>
                <w:szCs w:val="22"/>
              </w:rPr>
            </w:pPr>
            <w:r w:rsidRPr="00CD18E6">
              <w:rPr>
                <w:rFonts w:ascii="Arial" w:hAnsi="Arial"/>
                <w:color w:val="000000"/>
                <w:sz w:val="22"/>
                <w:szCs w:val="22"/>
              </w:rPr>
              <w:t>Patternmakers, Metal and Plastic</w:t>
            </w:r>
          </w:p>
        </w:tc>
        <w:tc>
          <w:tcPr>
            <w:tcW w:w="1140" w:type="dxa"/>
            <w:tcBorders>
              <w:top w:val="nil"/>
              <w:left w:val="nil"/>
              <w:bottom w:val="nil"/>
              <w:right w:val="nil"/>
            </w:tcBorders>
            <w:shd w:val="clear" w:color="auto" w:fill="auto"/>
            <w:noWrap/>
            <w:vAlign w:val="center"/>
            <w:hideMark/>
          </w:tcPr>
          <w:p w14:paraId="0DAC3234" w14:textId="77777777" w:rsidR="00E733B5" w:rsidRPr="000049B4" w:rsidRDefault="00E733B5" w:rsidP="0032645F">
            <w:pPr>
              <w:jc w:val="right"/>
              <w:rPr>
                <w:rFonts w:ascii="Calibri" w:hAnsi="Calibri"/>
                <w:color w:val="000000"/>
                <w:sz w:val="22"/>
                <w:szCs w:val="22"/>
              </w:rPr>
            </w:pPr>
            <w:r>
              <w:rPr>
                <w:rFonts w:ascii="Calibri" w:hAnsi="Calibri"/>
                <w:color w:val="000000"/>
                <w:sz w:val="22"/>
                <w:szCs w:val="22"/>
              </w:rPr>
              <w:t>$19.27</w:t>
            </w:r>
          </w:p>
        </w:tc>
        <w:tc>
          <w:tcPr>
            <w:tcW w:w="936" w:type="dxa"/>
            <w:tcBorders>
              <w:top w:val="nil"/>
              <w:left w:val="nil"/>
              <w:bottom w:val="nil"/>
              <w:right w:val="nil"/>
            </w:tcBorders>
            <w:shd w:val="clear" w:color="auto" w:fill="auto"/>
            <w:noWrap/>
            <w:vAlign w:val="center"/>
            <w:hideMark/>
          </w:tcPr>
          <w:p w14:paraId="220EB016" w14:textId="77777777" w:rsidR="00E733B5" w:rsidRPr="000049B4" w:rsidRDefault="00E733B5" w:rsidP="0032645F">
            <w:pPr>
              <w:jc w:val="right"/>
              <w:rPr>
                <w:rFonts w:ascii="Calibri" w:hAnsi="Calibri"/>
                <w:color w:val="000000"/>
                <w:sz w:val="22"/>
                <w:szCs w:val="22"/>
              </w:rPr>
            </w:pPr>
            <w:r>
              <w:rPr>
                <w:rFonts w:ascii="Calibri" w:hAnsi="Calibri"/>
                <w:color w:val="000000"/>
                <w:sz w:val="22"/>
                <w:szCs w:val="22"/>
              </w:rPr>
              <w:t>11</w:t>
            </w:r>
          </w:p>
        </w:tc>
        <w:tc>
          <w:tcPr>
            <w:tcW w:w="1077" w:type="dxa"/>
            <w:tcBorders>
              <w:top w:val="nil"/>
              <w:left w:val="nil"/>
              <w:bottom w:val="nil"/>
              <w:right w:val="nil"/>
            </w:tcBorders>
            <w:shd w:val="clear" w:color="auto" w:fill="auto"/>
            <w:noWrap/>
            <w:vAlign w:val="center"/>
            <w:hideMark/>
          </w:tcPr>
          <w:p w14:paraId="28860280" w14:textId="77777777" w:rsidR="00E733B5" w:rsidRPr="00E733B5" w:rsidRDefault="00E733B5" w:rsidP="0032645F">
            <w:pPr>
              <w:jc w:val="right"/>
              <w:rPr>
                <w:rFonts w:ascii="Calibri" w:hAnsi="Calibri"/>
                <w:sz w:val="22"/>
                <w:szCs w:val="22"/>
              </w:rPr>
            </w:pPr>
            <w:r w:rsidRPr="00E733B5">
              <w:rPr>
                <w:rFonts w:ascii="Calibri" w:hAnsi="Calibri"/>
                <w:sz w:val="22"/>
                <w:szCs w:val="22"/>
              </w:rPr>
              <w:t>0</w:t>
            </w:r>
          </w:p>
        </w:tc>
        <w:tc>
          <w:tcPr>
            <w:tcW w:w="1211" w:type="dxa"/>
            <w:tcBorders>
              <w:top w:val="nil"/>
              <w:left w:val="nil"/>
              <w:bottom w:val="nil"/>
              <w:right w:val="nil"/>
            </w:tcBorders>
            <w:shd w:val="clear" w:color="auto" w:fill="auto"/>
            <w:noWrap/>
            <w:vAlign w:val="center"/>
            <w:hideMark/>
          </w:tcPr>
          <w:p w14:paraId="381ABF6B" w14:textId="77777777" w:rsidR="00E733B5" w:rsidRPr="000049B4" w:rsidRDefault="00E733B5" w:rsidP="0032645F">
            <w:pPr>
              <w:jc w:val="right"/>
              <w:rPr>
                <w:rFonts w:ascii="Calibri" w:hAnsi="Calibri"/>
                <w:color w:val="000000"/>
                <w:sz w:val="22"/>
                <w:szCs w:val="22"/>
              </w:rPr>
            </w:pPr>
            <w:r>
              <w:rPr>
                <w:rFonts w:ascii="Calibri" w:hAnsi="Calibri"/>
                <w:color w:val="000000"/>
                <w:sz w:val="22"/>
                <w:szCs w:val="22"/>
              </w:rPr>
              <w:t>0</w:t>
            </w:r>
          </w:p>
        </w:tc>
      </w:tr>
      <w:tr w:rsidR="00E733B5" w:rsidRPr="000049B4" w14:paraId="3EBCE8E9" w14:textId="77777777" w:rsidTr="0032645F">
        <w:trPr>
          <w:trHeight w:val="280"/>
        </w:trPr>
        <w:tc>
          <w:tcPr>
            <w:tcW w:w="683" w:type="dxa"/>
            <w:tcBorders>
              <w:top w:val="nil"/>
              <w:left w:val="nil"/>
              <w:bottom w:val="nil"/>
              <w:right w:val="nil"/>
            </w:tcBorders>
            <w:shd w:val="clear" w:color="auto" w:fill="auto"/>
            <w:noWrap/>
            <w:vAlign w:val="bottom"/>
            <w:hideMark/>
          </w:tcPr>
          <w:p w14:paraId="09803C73" w14:textId="77777777" w:rsidR="00E733B5" w:rsidRPr="000049B4" w:rsidRDefault="00E733B5" w:rsidP="0032645F">
            <w:pPr>
              <w:jc w:val="right"/>
              <w:rPr>
                <w:rFonts w:ascii="Calibri" w:hAnsi="Calibri"/>
                <w:color w:val="000000"/>
                <w:sz w:val="22"/>
                <w:szCs w:val="22"/>
              </w:rPr>
            </w:pPr>
            <w:r w:rsidRPr="000049B4">
              <w:rPr>
                <w:rFonts w:ascii="Calibri" w:hAnsi="Calibri"/>
                <w:color w:val="000000"/>
                <w:sz w:val="22"/>
                <w:szCs w:val="22"/>
              </w:rPr>
              <w:t>6</w:t>
            </w:r>
          </w:p>
        </w:tc>
        <w:tc>
          <w:tcPr>
            <w:tcW w:w="4894" w:type="dxa"/>
            <w:tcBorders>
              <w:top w:val="nil"/>
              <w:left w:val="nil"/>
              <w:bottom w:val="nil"/>
              <w:right w:val="nil"/>
            </w:tcBorders>
            <w:shd w:val="clear" w:color="auto" w:fill="auto"/>
            <w:noWrap/>
            <w:vAlign w:val="center"/>
            <w:hideMark/>
          </w:tcPr>
          <w:p w14:paraId="179BC78B" w14:textId="77777777" w:rsidR="00E733B5" w:rsidRPr="000049B4" w:rsidRDefault="00E733B5" w:rsidP="0032645F">
            <w:pPr>
              <w:rPr>
                <w:rFonts w:ascii="Calibri" w:hAnsi="Calibri"/>
                <w:color w:val="000000"/>
                <w:sz w:val="22"/>
                <w:szCs w:val="22"/>
              </w:rPr>
            </w:pPr>
            <w:r w:rsidRPr="00CD18E6">
              <w:rPr>
                <w:rFonts w:ascii="Arial" w:hAnsi="Arial"/>
                <w:color w:val="000000"/>
                <w:sz w:val="22"/>
                <w:szCs w:val="22"/>
              </w:rPr>
              <w:t>Machinists</w:t>
            </w:r>
          </w:p>
        </w:tc>
        <w:tc>
          <w:tcPr>
            <w:tcW w:w="1140" w:type="dxa"/>
            <w:tcBorders>
              <w:top w:val="nil"/>
              <w:left w:val="nil"/>
              <w:bottom w:val="nil"/>
              <w:right w:val="nil"/>
            </w:tcBorders>
            <w:shd w:val="clear" w:color="auto" w:fill="auto"/>
            <w:noWrap/>
            <w:vAlign w:val="center"/>
            <w:hideMark/>
          </w:tcPr>
          <w:p w14:paraId="4E42E913" w14:textId="77777777" w:rsidR="00E733B5" w:rsidRPr="000049B4" w:rsidRDefault="00E733B5" w:rsidP="0032645F">
            <w:pPr>
              <w:jc w:val="right"/>
              <w:rPr>
                <w:rFonts w:ascii="Calibri" w:hAnsi="Calibri"/>
                <w:color w:val="000000"/>
                <w:sz w:val="22"/>
                <w:szCs w:val="22"/>
              </w:rPr>
            </w:pPr>
            <w:r w:rsidRPr="000049B4">
              <w:rPr>
                <w:rFonts w:ascii="Calibri" w:hAnsi="Calibri"/>
                <w:color w:val="000000"/>
                <w:sz w:val="22"/>
                <w:szCs w:val="22"/>
              </w:rPr>
              <w:t>$</w:t>
            </w:r>
            <w:r>
              <w:rPr>
                <w:rFonts w:ascii="Calibri" w:hAnsi="Calibri"/>
                <w:color w:val="000000"/>
                <w:sz w:val="22"/>
                <w:szCs w:val="22"/>
              </w:rPr>
              <w:t>23.53</w:t>
            </w:r>
          </w:p>
        </w:tc>
        <w:tc>
          <w:tcPr>
            <w:tcW w:w="936" w:type="dxa"/>
            <w:tcBorders>
              <w:top w:val="nil"/>
              <w:left w:val="nil"/>
              <w:bottom w:val="nil"/>
              <w:right w:val="nil"/>
            </w:tcBorders>
            <w:shd w:val="clear" w:color="auto" w:fill="auto"/>
            <w:noWrap/>
            <w:vAlign w:val="center"/>
            <w:hideMark/>
          </w:tcPr>
          <w:p w14:paraId="77F465FA" w14:textId="77777777" w:rsidR="00E733B5" w:rsidRPr="000049B4" w:rsidRDefault="00E733B5" w:rsidP="0032645F">
            <w:pPr>
              <w:jc w:val="right"/>
              <w:rPr>
                <w:rFonts w:ascii="Calibri" w:hAnsi="Calibri"/>
                <w:color w:val="000000"/>
                <w:sz w:val="22"/>
                <w:szCs w:val="22"/>
              </w:rPr>
            </w:pPr>
            <w:r>
              <w:rPr>
                <w:rFonts w:ascii="Calibri" w:hAnsi="Calibri"/>
                <w:color w:val="000000"/>
                <w:sz w:val="22"/>
                <w:szCs w:val="22"/>
              </w:rPr>
              <w:t>3,899</w:t>
            </w:r>
          </w:p>
        </w:tc>
        <w:tc>
          <w:tcPr>
            <w:tcW w:w="1077" w:type="dxa"/>
            <w:tcBorders>
              <w:top w:val="nil"/>
              <w:left w:val="nil"/>
              <w:bottom w:val="nil"/>
              <w:right w:val="nil"/>
            </w:tcBorders>
            <w:shd w:val="clear" w:color="auto" w:fill="auto"/>
            <w:noWrap/>
            <w:vAlign w:val="center"/>
            <w:hideMark/>
          </w:tcPr>
          <w:p w14:paraId="75F90D1F" w14:textId="77777777" w:rsidR="00E733B5" w:rsidRPr="000049B4" w:rsidRDefault="00E733B5" w:rsidP="0032645F">
            <w:pPr>
              <w:jc w:val="right"/>
              <w:rPr>
                <w:rFonts w:ascii="Calibri" w:hAnsi="Calibri"/>
                <w:color w:val="000000"/>
                <w:sz w:val="22"/>
                <w:szCs w:val="22"/>
              </w:rPr>
            </w:pPr>
            <w:r w:rsidRPr="000049B4">
              <w:rPr>
                <w:rFonts w:ascii="Calibri" w:hAnsi="Calibri"/>
                <w:color w:val="DD0806"/>
                <w:sz w:val="22"/>
                <w:szCs w:val="22"/>
              </w:rPr>
              <w:t xml:space="preserve"> (</w:t>
            </w:r>
            <w:r>
              <w:rPr>
                <w:rFonts w:ascii="Calibri" w:hAnsi="Calibri"/>
                <w:color w:val="DD0806"/>
                <w:sz w:val="22"/>
                <w:szCs w:val="22"/>
              </w:rPr>
              <w:t>103</w:t>
            </w:r>
            <w:r w:rsidRPr="000049B4">
              <w:rPr>
                <w:rFonts w:ascii="Calibri" w:hAnsi="Calibri"/>
                <w:color w:val="DD0806"/>
                <w:sz w:val="22"/>
                <w:szCs w:val="22"/>
              </w:rPr>
              <w:t>)</w:t>
            </w:r>
          </w:p>
        </w:tc>
        <w:tc>
          <w:tcPr>
            <w:tcW w:w="1211" w:type="dxa"/>
            <w:tcBorders>
              <w:top w:val="nil"/>
              <w:left w:val="nil"/>
              <w:bottom w:val="nil"/>
              <w:right w:val="nil"/>
            </w:tcBorders>
            <w:shd w:val="clear" w:color="auto" w:fill="auto"/>
            <w:noWrap/>
            <w:vAlign w:val="center"/>
            <w:hideMark/>
          </w:tcPr>
          <w:p w14:paraId="6E794E47" w14:textId="77777777" w:rsidR="00E733B5" w:rsidRPr="000049B4" w:rsidRDefault="00E733B5" w:rsidP="0032645F">
            <w:pPr>
              <w:jc w:val="right"/>
              <w:rPr>
                <w:rFonts w:ascii="Calibri" w:hAnsi="Calibri"/>
                <w:color w:val="000000"/>
                <w:sz w:val="22"/>
                <w:szCs w:val="22"/>
              </w:rPr>
            </w:pPr>
            <w:r>
              <w:rPr>
                <w:rFonts w:ascii="Calibri" w:hAnsi="Calibri"/>
                <w:color w:val="000000"/>
                <w:sz w:val="22"/>
                <w:szCs w:val="22"/>
              </w:rPr>
              <w:t>66</w:t>
            </w:r>
          </w:p>
        </w:tc>
      </w:tr>
      <w:tr w:rsidR="00E733B5" w:rsidRPr="000049B4" w14:paraId="5576CCBF" w14:textId="77777777" w:rsidTr="0032645F">
        <w:trPr>
          <w:trHeight w:val="280"/>
        </w:trPr>
        <w:tc>
          <w:tcPr>
            <w:tcW w:w="683" w:type="dxa"/>
            <w:tcBorders>
              <w:top w:val="nil"/>
              <w:left w:val="nil"/>
              <w:bottom w:val="nil"/>
              <w:right w:val="nil"/>
            </w:tcBorders>
            <w:shd w:val="clear" w:color="auto" w:fill="auto"/>
            <w:noWrap/>
            <w:vAlign w:val="bottom"/>
            <w:hideMark/>
          </w:tcPr>
          <w:p w14:paraId="70401ADE" w14:textId="77777777" w:rsidR="00E733B5" w:rsidRPr="000049B4" w:rsidRDefault="00E733B5" w:rsidP="0032645F">
            <w:pPr>
              <w:jc w:val="right"/>
              <w:rPr>
                <w:rFonts w:ascii="Calibri" w:hAnsi="Calibri"/>
                <w:color w:val="000000"/>
                <w:sz w:val="22"/>
                <w:szCs w:val="22"/>
              </w:rPr>
            </w:pPr>
            <w:r w:rsidRPr="000049B4">
              <w:rPr>
                <w:rFonts w:ascii="Calibri" w:hAnsi="Calibri"/>
                <w:color w:val="000000"/>
                <w:sz w:val="22"/>
                <w:szCs w:val="22"/>
              </w:rPr>
              <w:t>7</w:t>
            </w:r>
          </w:p>
        </w:tc>
        <w:tc>
          <w:tcPr>
            <w:tcW w:w="4894" w:type="dxa"/>
            <w:tcBorders>
              <w:top w:val="nil"/>
              <w:left w:val="nil"/>
              <w:bottom w:val="nil"/>
              <w:right w:val="nil"/>
            </w:tcBorders>
            <w:shd w:val="clear" w:color="auto" w:fill="auto"/>
            <w:noWrap/>
            <w:vAlign w:val="center"/>
            <w:hideMark/>
          </w:tcPr>
          <w:p w14:paraId="6653A9E3" w14:textId="77777777" w:rsidR="00E733B5" w:rsidRPr="000049B4" w:rsidRDefault="00E733B5" w:rsidP="0032645F">
            <w:pPr>
              <w:rPr>
                <w:rFonts w:ascii="Calibri" w:hAnsi="Calibri"/>
                <w:color w:val="000000"/>
                <w:sz w:val="22"/>
                <w:szCs w:val="22"/>
              </w:rPr>
            </w:pPr>
            <w:r w:rsidRPr="00CD18E6">
              <w:rPr>
                <w:rFonts w:ascii="Arial" w:hAnsi="Arial"/>
                <w:color w:val="000000"/>
                <w:sz w:val="22"/>
                <w:szCs w:val="22"/>
              </w:rPr>
              <w:t>Multiple Machine Tool Setters, Operators, and Tenders, Metal and Plastic</w:t>
            </w:r>
          </w:p>
        </w:tc>
        <w:tc>
          <w:tcPr>
            <w:tcW w:w="1140" w:type="dxa"/>
            <w:tcBorders>
              <w:top w:val="nil"/>
              <w:left w:val="nil"/>
              <w:bottom w:val="nil"/>
              <w:right w:val="nil"/>
            </w:tcBorders>
            <w:shd w:val="clear" w:color="auto" w:fill="auto"/>
            <w:noWrap/>
            <w:vAlign w:val="center"/>
            <w:hideMark/>
          </w:tcPr>
          <w:p w14:paraId="32A95164" w14:textId="77777777" w:rsidR="00E733B5" w:rsidRPr="000049B4" w:rsidRDefault="00E733B5" w:rsidP="0032645F">
            <w:pPr>
              <w:jc w:val="right"/>
              <w:rPr>
                <w:rFonts w:ascii="Calibri" w:hAnsi="Calibri"/>
                <w:color w:val="000000"/>
                <w:sz w:val="22"/>
                <w:szCs w:val="22"/>
              </w:rPr>
            </w:pPr>
            <w:r w:rsidRPr="000049B4">
              <w:rPr>
                <w:rFonts w:ascii="Calibri" w:hAnsi="Calibri"/>
                <w:color w:val="000000"/>
                <w:sz w:val="22"/>
                <w:szCs w:val="22"/>
              </w:rPr>
              <w:t>$</w:t>
            </w:r>
            <w:r>
              <w:rPr>
                <w:rFonts w:ascii="Calibri" w:hAnsi="Calibri"/>
                <w:color w:val="000000"/>
                <w:sz w:val="22"/>
                <w:szCs w:val="22"/>
              </w:rPr>
              <w:t>18.18</w:t>
            </w:r>
          </w:p>
        </w:tc>
        <w:tc>
          <w:tcPr>
            <w:tcW w:w="936" w:type="dxa"/>
            <w:tcBorders>
              <w:top w:val="nil"/>
              <w:left w:val="nil"/>
              <w:bottom w:val="nil"/>
              <w:right w:val="nil"/>
            </w:tcBorders>
            <w:shd w:val="clear" w:color="auto" w:fill="auto"/>
            <w:noWrap/>
            <w:vAlign w:val="center"/>
            <w:hideMark/>
          </w:tcPr>
          <w:p w14:paraId="24A440B2" w14:textId="77777777" w:rsidR="00E733B5" w:rsidRPr="000049B4" w:rsidRDefault="00E733B5" w:rsidP="0032645F">
            <w:pPr>
              <w:jc w:val="right"/>
              <w:rPr>
                <w:rFonts w:ascii="Calibri" w:hAnsi="Calibri"/>
                <w:color w:val="000000"/>
                <w:sz w:val="22"/>
                <w:szCs w:val="22"/>
              </w:rPr>
            </w:pPr>
            <w:r>
              <w:rPr>
                <w:rFonts w:ascii="Calibri" w:hAnsi="Calibri"/>
                <w:color w:val="000000"/>
                <w:sz w:val="22"/>
                <w:szCs w:val="22"/>
              </w:rPr>
              <w:t>266</w:t>
            </w:r>
          </w:p>
        </w:tc>
        <w:tc>
          <w:tcPr>
            <w:tcW w:w="1077" w:type="dxa"/>
            <w:tcBorders>
              <w:top w:val="nil"/>
              <w:left w:val="nil"/>
              <w:bottom w:val="nil"/>
              <w:right w:val="nil"/>
            </w:tcBorders>
            <w:shd w:val="clear" w:color="auto" w:fill="auto"/>
            <w:noWrap/>
            <w:vAlign w:val="center"/>
            <w:hideMark/>
          </w:tcPr>
          <w:p w14:paraId="4C52BE8F" w14:textId="77777777" w:rsidR="00E733B5" w:rsidRPr="00E733B5" w:rsidRDefault="00E733B5" w:rsidP="0032645F">
            <w:pPr>
              <w:jc w:val="right"/>
              <w:rPr>
                <w:rFonts w:ascii="Calibri" w:hAnsi="Calibri"/>
                <w:color w:val="FF0000"/>
                <w:sz w:val="22"/>
                <w:szCs w:val="22"/>
              </w:rPr>
            </w:pPr>
            <w:r w:rsidRPr="00E733B5">
              <w:rPr>
                <w:rFonts w:ascii="Calibri" w:hAnsi="Calibri"/>
                <w:color w:val="FF0000"/>
                <w:sz w:val="22"/>
                <w:szCs w:val="22"/>
              </w:rPr>
              <w:t>(11)</w:t>
            </w:r>
          </w:p>
        </w:tc>
        <w:tc>
          <w:tcPr>
            <w:tcW w:w="1211" w:type="dxa"/>
            <w:tcBorders>
              <w:top w:val="nil"/>
              <w:left w:val="nil"/>
              <w:bottom w:val="nil"/>
              <w:right w:val="nil"/>
            </w:tcBorders>
            <w:shd w:val="clear" w:color="auto" w:fill="auto"/>
            <w:noWrap/>
            <w:vAlign w:val="center"/>
            <w:hideMark/>
          </w:tcPr>
          <w:p w14:paraId="1D65623F" w14:textId="77777777" w:rsidR="00E733B5" w:rsidRPr="000049B4" w:rsidRDefault="00E733B5" w:rsidP="0032645F">
            <w:pPr>
              <w:jc w:val="right"/>
              <w:rPr>
                <w:rFonts w:ascii="Calibri" w:hAnsi="Calibri"/>
                <w:color w:val="000000"/>
                <w:sz w:val="22"/>
                <w:szCs w:val="22"/>
              </w:rPr>
            </w:pPr>
            <w:r>
              <w:rPr>
                <w:rFonts w:ascii="Calibri" w:hAnsi="Calibri"/>
                <w:color w:val="000000"/>
                <w:sz w:val="22"/>
                <w:szCs w:val="22"/>
              </w:rPr>
              <w:t>4</w:t>
            </w:r>
          </w:p>
        </w:tc>
      </w:tr>
      <w:tr w:rsidR="00E733B5" w:rsidRPr="000049B4" w14:paraId="6420A791" w14:textId="77777777" w:rsidTr="0032645F">
        <w:trPr>
          <w:trHeight w:val="280"/>
        </w:trPr>
        <w:tc>
          <w:tcPr>
            <w:tcW w:w="683" w:type="dxa"/>
            <w:tcBorders>
              <w:top w:val="nil"/>
              <w:left w:val="nil"/>
              <w:bottom w:val="nil"/>
              <w:right w:val="nil"/>
            </w:tcBorders>
            <w:shd w:val="clear" w:color="auto" w:fill="auto"/>
            <w:noWrap/>
            <w:vAlign w:val="bottom"/>
            <w:hideMark/>
          </w:tcPr>
          <w:p w14:paraId="4999AEA0" w14:textId="77777777" w:rsidR="00E733B5" w:rsidRPr="000049B4" w:rsidRDefault="00E733B5" w:rsidP="0032645F">
            <w:pPr>
              <w:jc w:val="right"/>
              <w:rPr>
                <w:rFonts w:ascii="Calibri" w:hAnsi="Calibri"/>
                <w:color w:val="000000"/>
                <w:sz w:val="22"/>
                <w:szCs w:val="22"/>
              </w:rPr>
            </w:pPr>
            <w:r w:rsidRPr="000049B4">
              <w:rPr>
                <w:rFonts w:ascii="Calibri" w:hAnsi="Calibri"/>
                <w:color w:val="000000"/>
                <w:sz w:val="22"/>
                <w:szCs w:val="22"/>
              </w:rPr>
              <w:t>8</w:t>
            </w:r>
          </w:p>
        </w:tc>
        <w:tc>
          <w:tcPr>
            <w:tcW w:w="4894" w:type="dxa"/>
            <w:tcBorders>
              <w:top w:val="nil"/>
              <w:left w:val="nil"/>
              <w:bottom w:val="nil"/>
              <w:right w:val="nil"/>
            </w:tcBorders>
            <w:shd w:val="clear" w:color="auto" w:fill="auto"/>
            <w:noWrap/>
            <w:vAlign w:val="center"/>
            <w:hideMark/>
          </w:tcPr>
          <w:p w14:paraId="27CD17E7" w14:textId="77777777" w:rsidR="00E733B5" w:rsidRPr="000049B4" w:rsidRDefault="00E733B5" w:rsidP="0032645F">
            <w:pPr>
              <w:rPr>
                <w:rFonts w:ascii="Calibri" w:hAnsi="Calibri"/>
                <w:color w:val="000000"/>
                <w:sz w:val="22"/>
                <w:szCs w:val="22"/>
              </w:rPr>
            </w:pPr>
            <w:r w:rsidRPr="00CD18E6">
              <w:rPr>
                <w:rFonts w:ascii="Arial" w:hAnsi="Arial"/>
                <w:color w:val="000000"/>
                <w:sz w:val="22"/>
                <w:szCs w:val="22"/>
              </w:rPr>
              <w:t>Patternmakers, Wood</w:t>
            </w:r>
          </w:p>
        </w:tc>
        <w:tc>
          <w:tcPr>
            <w:tcW w:w="1140" w:type="dxa"/>
            <w:tcBorders>
              <w:top w:val="nil"/>
              <w:left w:val="nil"/>
              <w:bottom w:val="nil"/>
              <w:right w:val="nil"/>
            </w:tcBorders>
            <w:shd w:val="clear" w:color="auto" w:fill="auto"/>
            <w:noWrap/>
            <w:vAlign w:val="center"/>
            <w:hideMark/>
          </w:tcPr>
          <w:p w14:paraId="021AC25A" w14:textId="77777777" w:rsidR="00E733B5" w:rsidRPr="000049B4" w:rsidRDefault="00E733B5" w:rsidP="0032645F">
            <w:pPr>
              <w:jc w:val="right"/>
              <w:rPr>
                <w:rFonts w:ascii="Calibri" w:hAnsi="Calibri"/>
                <w:color w:val="000000"/>
                <w:sz w:val="22"/>
                <w:szCs w:val="22"/>
              </w:rPr>
            </w:pPr>
            <w:r w:rsidRPr="000049B4">
              <w:rPr>
                <w:rFonts w:ascii="Calibri" w:hAnsi="Calibri"/>
                <w:color w:val="000000"/>
                <w:sz w:val="22"/>
                <w:szCs w:val="22"/>
              </w:rPr>
              <w:t>$</w:t>
            </w:r>
            <w:r>
              <w:rPr>
                <w:rFonts w:ascii="Calibri" w:hAnsi="Calibri"/>
                <w:color w:val="000000"/>
                <w:sz w:val="22"/>
                <w:szCs w:val="22"/>
              </w:rPr>
              <w:t>18.65</w:t>
            </w:r>
          </w:p>
        </w:tc>
        <w:tc>
          <w:tcPr>
            <w:tcW w:w="936" w:type="dxa"/>
            <w:tcBorders>
              <w:top w:val="nil"/>
              <w:left w:val="nil"/>
              <w:bottom w:val="nil"/>
              <w:right w:val="nil"/>
            </w:tcBorders>
            <w:shd w:val="clear" w:color="auto" w:fill="auto"/>
            <w:noWrap/>
            <w:vAlign w:val="center"/>
            <w:hideMark/>
          </w:tcPr>
          <w:p w14:paraId="579EAA78" w14:textId="77777777" w:rsidR="00E733B5" w:rsidRPr="000049B4" w:rsidRDefault="00E733B5" w:rsidP="0032645F">
            <w:pPr>
              <w:jc w:val="right"/>
              <w:rPr>
                <w:rFonts w:ascii="Calibri" w:hAnsi="Calibri"/>
                <w:color w:val="000000"/>
                <w:sz w:val="22"/>
                <w:szCs w:val="22"/>
              </w:rPr>
            </w:pPr>
            <w:r>
              <w:rPr>
                <w:rFonts w:ascii="Calibri" w:hAnsi="Calibri"/>
                <w:color w:val="000000"/>
                <w:sz w:val="22"/>
                <w:szCs w:val="22"/>
              </w:rPr>
              <w:t>&lt;10</w:t>
            </w:r>
          </w:p>
        </w:tc>
        <w:tc>
          <w:tcPr>
            <w:tcW w:w="1077" w:type="dxa"/>
            <w:tcBorders>
              <w:top w:val="nil"/>
              <w:left w:val="nil"/>
              <w:bottom w:val="nil"/>
              <w:right w:val="nil"/>
            </w:tcBorders>
            <w:shd w:val="clear" w:color="auto" w:fill="auto"/>
            <w:noWrap/>
            <w:vAlign w:val="center"/>
            <w:hideMark/>
          </w:tcPr>
          <w:p w14:paraId="7CFEAB23" w14:textId="77777777" w:rsidR="00E733B5" w:rsidRPr="00E733B5" w:rsidRDefault="00E733B5" w:rsidP="0032645F">
            <w:pPr>
              <w:jc w:val="right"/>
              <w:rPr>
                <w:rFonts w:ascii="Calibri" w:hAnsi="Calibri"/>
                <w:color w:val="FF0000"/>
                <w:sz w:val="22"/>
                <w:szCs w:val="22"/>
              </w:rPr>
            </w:pPr>
            <w:r w:rsidRPr="00E733B5">
              <w:rPr>
                <w:rFonts w:ascii="Calibri" w:hAnsi="Calibri"/>
                <w:color w:val="FF0000"/>
                <w:sz w:val="22"/>
                <w:szCs w:val="22"/>
              </w:rPr>
              <w:t>(1)</w:t>
            </w:r>
          </w:p>
        </w:tc>
        <w:tc>
          <w:tcPr>
            <w:tcW w:w="1211" w:type="dxa"/>
            <w:tcBorders>
              <w:top w:val="nil"/>
              <w:left w:val="nil"/>
              <w:bottom w:val="nil"/>
              <w:right w:val="nil"/>
            </w:tcBorders>
            <w:shd w:val="clear" w:color="auto" w:fill="auto"/>
            <w:noWrap/>
            <w:vAlign w:val="center"/>
            <w:hideMark/>
          </w:tcPr>
          <w:p w14:paraId="50F863FC" w14:textId="77777777" w:rsidR="00E733B5" w:rsidRPr="000049B4" w:rsidRDefault="00E733B5" w:rsidP="0032645F">
            <w:pPr>
              <w:jc w:val="right"/>
              <w:rPr>
                <w:rFonts w:ascii="Calibri" w:hAnsi="Calibri"/>
                <w:color w:val="000000"/>
                <w:sz w:val="22"/>
                <w:szCs w:val="22"/>
              </w:rPr>
            </w:pPr>
            <w:r>
              <w:rPr>
                <w:rFonts w:ascii="Calibri" w:hAnsi="Calibri"/>
                <w:color w:val="000000"/>
                <w:sz w:val="22"/>
                <w:szCs w:val="22"/>
              </w:rPr>
              <w:t>0</w:t>
            </w:r>
          </w:p>
        </w:tc>
      </w:tr>
      <w:tr w:rsidR="00E733B5" w:rsidRPr="000049B4" w14:paraId="28DA3CBC" w14:textId="77777777" w:rsidTr="0032645F">
        <w:trPr>
          <w:trHeight w:val="280"/>
        </w:trPr>
        <w:tc>
          <w:tcPr>
            <w:tcW w:w="683" w:type="dxa"/>
            <w:tcBorders>
              <w:top w:val="nil"/>
              <w:left w:val="nil"/>
              <w:bottom w:val="nil"/>
              <w:right w:val="nil"/>
            </w:tcBorders>
            <w:shd w:val="clear" w:color="auto" w:fill="auto"/>
            <w:noWrap/>
            <w:vAlign w:val="bottom"/>
          </w:tcPr>
          <w:p w14:paraId="53C94A87" w14:textId="77777777" w:rsidR="00E733B5" w:rsidRPr="000049B4" w:rsidRDefault="00E733B5" w:rsidP="0032645F">
            <w:pPr>
              <w:jc w:val="right"/>
              <w:rPr>
                <w:rFonts w:ascii="Calibri" w:hAnsi="Calibri"/>
                <w:color w:val="000000"/>
                <w:sz w:val="22"/>
                <w:szCs w:val="22"/>
              </w:rPr>
            </w:pPr>
            <w:r w:rsidRPr="000049B4">
              <w:rPr>
                <w:rFonts w:ascii="Calibri" w:hAnsi="Calibri"/>
                <w:color w:val="000000"/>
                <w:sz w:val="22"/>
                <w:szCs w:val="22"/>
              </w:rPr>
              <w:t>9</w:t>
            </w:r>
          </w:p>
        </w:tc>
        <w:tc>
          <w:tcPr>
            <w:tcW w:w="4894" w:type="dxa"/>
            <w:tcBorders>
              <w:top w:val="nil"/>
              <w:left w:val="nil"/>
              <w:bottom w:val="nil"/>
              <w:right w:val="nil"/>
            </w:tcBorders>
            <w:shd w:val="clear" w:color="auto" w:fill="auto"/>
            <w:noWrap/>
            <w:vAlign w:val="center"/>
          </w:tcPr>
          <w:p w14:paraId="6C3D099D" w14:textId="77777777" w:rsidR="00E733B5" w:rsidRPr="000049B4" w:rsidRDefault="00E733B5" w:rsidP="0032645F">
            <w:pPr>
              <w:rPr>
                <w:rFonts w:ascii="Calibri" w:hAnsi="Calibri"/>
                <w:color w:val="000000"/>
                <w:sz w:val="22"/>
                <w:szCs w:val="22"/>
              </w:rPr>
            </w:pPr>
            <w:r w:rsidRPr="00CD18E6">
              <w:rPr>
                <w:rFonts w:ascii="Arial" w:hAnsi="Arial"/>
                <w:color w:val="000000"/>
                <w:sz w:val="22"/>
                <w:szCs w:val="22"/>
              </w:rPr>
              <w:t>Forging Machine Setters, Operators, and Tenders, Metal and Plastic</w:t>
            </w:r>
          </w:p>
        </w:tc>
        <w:tc>
          <w:tcPr>
            <w:tcW w:w="1140" w:type="dxa"/>
            <w:tcBorders>
              <w:top w:val="nil"/>
              <w:left w:val="nil"/>
              <w:bottom w:val="nil"/>
              <w:right w:val="nil"/>
            </w:tcBorders>
            <w:shd w:val="clear" w:color="auto" w:fill="auto"/>
            <w:noWrap/>
            <w:vAlign w:val="center"/>
          </w:tcPr>
          <w:p w14:paraId="7CA6AD70" w14:textId="77777777" w:rsidR="00E733B5" w:rsidRPr="000049B4" w:rsidRDefault="00E733B5" w:rsidP="0032645F">
            <w:pPr>
              <w:jc w:val="right"/>
              <w:rPr>
                <w:rFonts w:ascii="Calibri" w:hAnsi="Calibri"/>
                <w:color w:val="000000"/>
                <w:sz w:val="22"/>
                <w:szCs w:val="22"/>
              </w:rPr>
            </w:pPr>
            <w:r>
              <w:rPr>
                <w:rFonts w:ascii="Calibri" w:hAnsi="Calibri" w:cs="Lucida Grande"/>
                <w:color w:val="000000"/>
                <w:sz w:val="22"/>
                <w:szCs w:val="22"/>
              </w:rPr>
              <w:t>$22.17</w:t>
            </w:r>
          </w:p>
        </w:tc>
        <w:tc>
          <w:tcPr>
            <w:tcW w:w="936" w:type="dxa"/>
            <w:tcBorders>
              <w:top w:val="nil"/>
              <w:left w:val="nil"/>
              <w:bottom w:val="nil"/>
              <w:right w:val="nil"/>
            </w:tcBorders>
            <w:shd w:val="clear" w:color="auto" w:fill="auto"/>
            <w:noWrap/>
            <w:vAlign w:val="center"/>
          </w:tcPr>
          <w:p w14:paraId="2158A6FD" w14:textId="77777777" w:rsidR="00E733B5" w:rsidRPr="000049B4" w:rsidRDefault="00E733B5" w:rsidP="0032645F">
            <w:pPr>
              <w:jc w:val="right"/>
              <w:rPr>
                <w:rFonts w:ascii="Calibri" w:hAnsi="Calibri"/>
                <w:color w:val="000000"/>
                <w:sz w:val="22"/>
                <w:szCs w:val="22"/>
              </w:rPr>
            </w:pPr>
            <w:r>
              <w:rPr>
                <w:rFonts w:ascii="Calibri" w:hAnsi="Calibri"/>
                <w:color w:val="000000"/>
                <w:sz w:val="22"/>
                <w:szCs w:val="22"/>
              </w:rPr>
              <w:t>162</w:t>
            </w:r>
          </w:p>
        </w:tc>
        <w:tc>
          <w:tcPr>
            <w:tcW w:w="1077" w:type="dxa"/>
            <w:tcBorders>
              <w:top w:val="nil"/>
              <w:left w:val="nil"/>
              <w:bottom w:val="nil"/>
              <w:right w:val="nil"/>
            </w:tcBorders>
            <w:shd w:val="clear" w:color="auto" w:fill="auto"/>
            <w:noWrap/>
            <w:vAlign w:val="center"/>
          </w:tcPr>
          <w:p w14:paraId="610AF0C7" w14:textId="77777777" w:rsidR="00E733B5" w:rsidRPr="00CF44C0" w:rsidRDefault="00E733B5" w:rsidP="0032645F">
            <w:pPr>
              <w:jc w:val="right"/>
              <w:rPr>
                <w:rFonts w:ascii="Calibri" w:hAnsi="Calibri"/>
                <w:color w:val="FF0000"/>
                <w:sz w:val="22"/>
                <w:szCs w:val="22"/>
              </w:rPr>
            </w:pPr>
            <w:r w:rsidRPr="00CF44C0">
              <w:rPr>
                <w:rFonts w:ascii="Calibri" w:hAnsi="Calibri"/>
                <w:color w:val="FF0000"/>
                <w:sz w:val="22"/>
                <w:szCs w:val="22"/>
              </w:rPr>
              <w:t>(2</w:t>
            </w:r>
            <w:r>
              <w:rPr>
                <w:rFonts w:ascii="Calibri" w:hAnsi="Calibri"/>
                <w:color w:val="FF0000"/>
                <w:sz w:val="22"/>
                <w:szCs w:val="22"/>
              </w:rPr>
              <w:t>5</w:t>
            </w:r>
            <w:r w:rsidRPr="00CF44C0">
              <w:rPr>
                <w:rFonts w:ascii="Calibri" w:hAnsi="Calibri"/>
                <w:color w:val="FF0000"/>
                <w:sz w:val="22"/>
                <w:szCs w:val="22"/>
              </w:rPr>
              <w:t>)</w:t>
            </w:r>
          </w:p>
        </w:tc>
        <w:tc>
          <w:tcPr>
            <w:tcW w:w="1211" w:type="dxa"/>
            <w:tcBorders>
              <w:top w:val="nil"/>
              <w:left w:val="nil"/>
              <w:bottom w:val="nil"/>
              <w:right w:val="nil"/>
            </w:tcBorders>
            <w:shd w:val="clear" w:color="auto" w:fill="auto"/>
            <w:noWrap/>
            <w:vAlign w:val="center"/>
          </w:tcPr>
          <w:p w14:paraId="7BC3FD52" w14:textId="77777777" w:rsidR="00E733B5" w:rsidRPr="000049B4" w:rsidRDefault="00E733B5" w:rsidP="0032645F">
            <w:pPr>
              <w:jc w:val="right"/>
              <w:rPr>
                <w:rFonts w:ascii="Calibri" w:hAnsi="Calibri"/>
                <w:color w:val="000000"/>
                <w:sz w:val="22"/>
                <w:szCs w:val="22"/>
              </w:rPr>
            </w:pPr>
            <w:r>
              <w:rPr>
                <w:rFonts w:ascii="Calibri" w:hAnsi="Calibri"/>
                <w:color w:val="000000"/>
                <w:sz w:val="22"/>
                <w:szCs w:val="22"/>
              </w:rPr>
              <w:t>2</w:t>
            </w:r>
          </w:p>
        </w:tc>
      </w:tr>
      <w:tr w:rsidR="00E733B5" w:rsidRPr="000049B4" w14:paraId="0E0E4AD6" w14:textId="77777777" w:rsidTr="0032645F">
        <w:trPr>
          <w:trHeight w:val="280"/>
        </w:trPr>
        <w:tc>
          <w:tcPr>
            <w:tcW w:w="683" w:type="dxa"/>
            <w:tcBorders>
              <w:top w:val="nil"/>
              <w:left w:val="nil"/>
              <w:bottom w:val="nil"/>
              <w:right w:val="nil"/>
            </w:tcBorders>
            <w:shd w:val="clear" w:color="auto" w:fill="auto"/>
            <w:noWrap/>
            <w:vAlign w:val="bottom"/>
          </w:tcPr>
          <w:p w14:paraId="5758BB35" w14:textId="77777777" w:rsidR="00E733B5" w:rsidRPr="000049B4" w:rsidRDefault="00E733B5" w:rsidP="0032645F">
            <w:pPr>
              <w:jc w:val="right"/>
              <w:rPr>
                <w:rFonts w:ascii="Calibri" w:hAnsi="Calibri"/>
                <w:color w:val="000000"/>
                <w:sz w:val="22"/>
                <w:szCs w:val="22"/>
              </w:rPr>
            </w:pPr>
            <w:r>
              <w:rPr>
                <w:rFonts w:ascii="Calibri" w:hAnsi="Calibri"/>
                <w:color w:val="000000"/>
                <w:sz w:val="22"/>
                <w:szCs w:val="22"/>
              </w:rPr>
              <w:t>10</w:t>
            </w:r>
          </w:p>
        </w:tc>
        <w:tc>
          <w:tcPr>
            <w:tcW w:w="4894" w:type="dxa"/>
            <w:tcBorders>
              <w:top w:val="nil"/>
              <w:left w:val="nil"/>
              <w:bottom w:val="nil"/>
              <w:right w:val="nil"/>
            </w:tcBorders>
            <w:shd w:val="clear" w:color="auto" w:fill="auto"/>
            <w:noWrap/>
            <w:vAlign w:val="center"/>
          </w:tcPr>
          <w:p w14:paraId="0212C1F7" w14:textId="77777777" w:rsidR="00E733B5" w:rsidRPr="000049B4" w:rsidRDefault="00E733B5" w:rsidP="0032645F">
            <w:pPr>
              <w:rPr>
                <w:rFonts w:ascii="Calibri" w:hAnsi="Calibri" w:cs="Lucida Grande"/>
                <w:color w:val="000000"/>
                <w:sz w:val="22"/>
                <w:szCs w:val="22"/>
              </w:rPr>
            </w:pPr>
            <w:r w:rsidRPr="00CD18E6">
              <w:rPr>
                <w:rFonts w:ascii="Arial" w:hAnsi="Arial"/>
                <w:color w:val="000000"/>
                <w:sz w:val="22"/>
                <w:szCs w:val="22"/>
              </w:rPr>
              <w:t>Sawing Machine Setters, Operators, and Tenders, Wood</w:t>
            </w:r>
          </w:p>
        </w:tc>
        <w:tc>
          <w:tcPr>
            <w:tcW w:w="1140" w:type="dxa"/>
            <w:tcBorders>
              <w:top w:val="nil"/>
              <w:left w:val="nil"/>
              <w:bottom w:val="nil"/>
              <w:right w:val="nil"/>
            </w:tcBorders>
            <w:shd w:val="clear" w:color="auto" w:fill="auto"/>
            <w:noWrap/>
            <w:vAlign w:val="center"/>
          </w:tcPr>
          <w:p w14:paraId="24A7CED0" w14:textId="77777777" w:rsidR="00E733B5" w:rsidRPr="000049B4" w:rsidRDefault="00E733B5" w:rsidP="0032645F">
            <w:pPr>
              <w:jc w:val="right"/>
              <w:rPr>
                <w:rFonts w:ascii="Calibri" w:hAnsi="Calibri" w:cs="Lucida Grande"/>
                <w:color w:val="000000"/>
                <w:sz w:val="22"/>
                <w:szCs w:val="22"/>
              </w:rPr>
            </w:pPr>
            <w:r>
              <w:rPr>
                <w:rFonts w:ascii="Calibri" w:hAnsi="Calibri" w:cs="Lucida Grande"/>
                <w:color w:val="000000"/>
                <w:sz w:val="22"/>
                <w:szCs w:val="22"/>
              </w:rPr>
              <w:t>$15.34</w:t>
            </w:r>
          </w:p>
        </w:tc>
        <w:tc>
          <w:tcPr>
            <w:tcW w:w="936" w:type="dxa"/>
            <w:tcBorders>
              <w:top w:val="nil"/>
              <w:left w:val="nil"/>
              <w:bottom w:val="nil"/>
              <w:right w:val="nil"/>
            </w:tcBorders>
            <w:shd w:val="clear" w:color="auto" w:fill="auto"/>
            <w:noWrap/>
            <w:vAlign w:val="center"/>
          </w:tcPr>
          <w:p w14:paraId="54B5D03D" w14:textId="77777777" w:rsidR="00E733B5" w:rsidRPr="000049B4" w:rsidRDefault="00E733B5" w:rsidP="0032645F">
            <w:pPr>
              <w:jc w:val="right"/>
              <w:rPr>
                <w:rFonts w:ascii="Calibri" w:hAnsi="Calibri"/>
                <w:color w:val="000000"/>
                <w:sz w:val="22"/>
                <w:szCs w:val="22"/>
              </w:rPr>
            </w:pPr>
            <w:r>
              <w:rPr>
                <w:rFonts w:ascii="Calibri" w:hAnsi="Calibri"/>
                <w:color w:val="000000"/>
                <w:sz w:val="22"/>
                <w:szCs w:val="22"/>
              </w:rPr>
              <w:t>106</w:t>
            </w:r>
          </w:p>
        </w:tc>
        <w:tc>
          <w:tcPr>
            <w:tcW w:w="1077" w:type="dxa"/>
            <w:tcBorders>
              <w:top w:val="nil"/>
              <w:left w:val="nil"/>
              <w:bottom w:val="nil"/>
              <w:right w:val="nil"/>
            </w:tcBorders>
            <w:shd w:val="clear" w:color="auto" w:fill="auto"/>
            <w:noWrap/>
            <w:vAlign w:val="center"/>
          </w:tcPr>
          <w:p w14:paraId="5E029A5C" w14:textId="77777777" w:rsidR="00E733B5" w:rsidRPr="000049B4" w:rsidRDefault="00E733B5" w:rsidP="0032645F">
            <w:pPr>
              <w:jc w:val="right"/>
              <w:rPr>
                <w:rFonts w:ascii="Calibri" w:hAnsi="Calibri"/>
                <w:color w:val="000000"/>
                <w:sz w:val="22"/>
                <w:szCs w:val="22"/>
              </w:rPr>
            </w:pPr>
            <w:r>
              <w:rPr>
                <w:rFonts w:ascii="Calibri" w:hAnsi="Calibri"/>
                <w:color w:val="000000"/>
                <w:sz w:val="22"/>
                <w:szCs w:val="22"/>
              </w:rPr>
              <w:t>4</w:t>
            </w:r>
          </w:p>
        </w:tc>
        <w:tc>
          <w:tcPr>
            <w:tcW w:w="1211" w:type="dxa"/>
            <w:tcBorders>
              <w:top w:val="nil"/>
              <w:left w:val="nil"/>
              <w:bottom w:val="nil"/>
              <w:right w:val="nil"/>
            </w:tcBorders>
            <w:shd w:val="clear" w:color="auto" w:fill="auto"/>
            <w:noWrap/>
            <w:vAlign w:val="center"/>
          </w:tcPr>
          <w:p w14:paraId="24E8B256" w14:textId="77777777" w:rsidR="00E733B5" w:rsidRPr="000049B4" w:rsidRDefault="00E733B5" w:rsidP="0032645F">
            <w:pPr>
              <w:jc w:val="right"/>
              <w:rPr>
                <w:rFonts w:ascii="Calibri" w:hAnsi="Calibri"/>
                <w:color w:val="000000"/>
                <w:sz w:val="22"/>
                <w:szCs w:val="22"/>
              </w:rPr>
            </w:pPr>
            <w:r>
              <w:rPr>
                <w:rFonts w:ascii="Calibri" w:hAnsi="Calibri"/>
                <w:color w:val="000000"/>
                <w:sz w:val="22"/>
                <w:szCs w:val="22"/>
              </w:rPr>
              <w:t>4</w:t>
            </w:r>
          </w:p>
        </w:tc>
      </w:tr>
    </w:tbl>
    <w:p w14:paraId="2DC2D2CD" w14:textId="77777777" w:rsidR="00E733B5" w:rsidRPr="00FE1FEE" w:rsidRDefault="00E733B5" w:rsidP="0064696D">
      <w:pPr>
        <w:widowControl w:val="0"/>
        <w:autoSpaceDE w:val="0"/>
        <w:autoSpaceDN w:val="0"/>
        <w:adjustRightInd w:val="0"/>
        <w:spacing w:before="20" w:after="20" w:line="240" w:lineRule="atLeast"/>
        <w:ind w:right="57"/>
        <w:rPr>
          <w:rFonts w:ascii="Helvetica" w:hAnsi="Helvetica"/>
          <w:b/>
          <w:sz w:val="24"/>
          <w:szCs w:val="24"/>
        </w:rPr>
        <w:sectPr w:rsidR="00E733B5" w:rsidRPr="00FE1FEE">
          <w:footerReference w:type="default" r:id="rId25"/>
          <w:pgSz w:w="12242" w:h="15842"/>
          <w:pgMar w:top="1080" w:right="1080" w:bottom="720" w:left="1080" w:header="720" w:footer="720" w:gutter="0"/>
          <w:cols w:space="720"/>
          <w:noEndnote/>
        </w:sectPr>
      </w:pPr>
    </w:p>
    <w:tbl>
      <w:tblPr>
        <w:tblW w:w="0" w:type="auto"/>
        <w:tblInd w:w="3" w:type="dxa"/>
        <w:tblLayout w:type="fixed"/>
        <w:tblCellMar>
          <w:left w:w="0" w:type="dxa"/>
          <w:right w:w="0" w:type="dxa"/>
        </w:tblCellMar>
        <w:tblLook w:val="0000" w:firstRow="0" w:lastRow="0" w:firstColumn="0" w:lastColumn="0" w:noHBand="0" w:noVBand="0"/>
      </w:tblPr>
      <w:tblGrid>
        <w:gridCol w:w="10081"/>
      </w:tblGrid>
      <w:tr w:rsidR="00CD18E6" w14:paraId="23A9C7D2" w14:textId="77777777" w:rsidTr="003F1826">
        <w:tc>
          <w:tcPr>
            <w:tcW w:w="10081" w:type="dxa"/>
            <w:tcBorders>
              <w:top w:val="single" w:sz="2" w:space="0" w:color="FFFFFF"/>
              <w:left w:val="single" w:sz="2" w:space="0" w:color="FFFFFF"/>
              <w:bottom w:val="single" w:sz="4" w:space="0" w:color="888888"/>
              <w:right w:val="single" w:sz="2" w:space="0" w:color="FFFFFF"/>
            </w:tcBorders>
            <w:tcMar>
              <w:bottom w:w="57" w:type="dxa"/>
            </w:tcMar>
          </w:tcPr>
          <w:p w14:paraId="58D5F877" w14:textId="77777777" w:rsidR="00CD18E6" w:rsidRDefault="00CD18E6" w:rsidP="003F1826">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Data Sources and Calculations</w:t>
            </w:r>
          </w:p>
        </w:tc>
      </w:tr>
    </w:tbl>
    <w:p w14:paraId="43638DEB" w14:textId="77777777" w:rsidR="00CD18E6" w:rsidRDefault="00CD18E6" w:rsidP="00E733B5">
      <w:pPr>
        <w:widowControl w:val="0"/>
        <w:autoSpaceDE w:val="0"/>
        <w:autoSpaceDN w:val="0"/>
        <w:adjustRightInd w:val="0"/>
        <w:jc w:val="both"/>
        <w:rPr>
          <w:sz w:val="24"/>
          <w:szCs w:val="24"/>
        </w:rPr>
      </w:pPr>
      <w:r>
        <w:rPr>
          <w:sz w:val="24"/>
          <w:szCs w:val="24"/>
        </w:rPr>
        <w:t xml:space="preserve"> </w:t>
      </w:r>
      <w:r>
        <w:rPr>
          <w:sz w:val="24"/>
          <w:szCs w:val="24"/>
        </w:rPr>
        <w:br/>
      </w:r>
    </w:p>
    <w:p w14:paraId="5D4846E9" w14:textId="77777777" w:rsidR="00CD18E6" w:rsidRDefault="00CD18E6" w:rsidP="00E733B5">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State Data Sources</w:t>
      </w:r>
    </w:p>
    <w:p w14:paraId="38D550FB" w14:textId="77777777" w:rsidR="00CD18E6" w:rsidRDefault="00CD18E6" w:rsidP="00E733B5">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This report uses state data from the following agencies: California Labor Market Information Department</w:t>
      </w:r>
      <w:r>
        <w:rPr>
          <w:sz w:val="24"/>
          <w:szCs w:val="24"/>
        </w:rPr>
        <w:t xml:space="preserve"> </w:t>
      </w:r>
      <w:r>
        <w:rPr>
          <w:sz w:val="24"/>
          <w:szCs w:val="24"/>
        </w:rPr>
        <w:br/>
      </w:r>
    </w:p>
    <w:p w14:paraId="6A907C15" w14:textId="77777777" w:rsidR="00CD18E6" w:rsidRDefault="00CD18E6" w:rsidP="00E733B5">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Institution Data</w:t>
      </w:r>
    </w:p>
    <w:p w14:paraId="43F515BC" w14:textId="77777777" w:rsidR="00CD18E6" w:rsidRDefault="00CD18E6" w:rsidP="00E733B5">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The institution data in this report is taken directly from the national IPEDS database published by the U.S. Department of Education's National Center for Education Statistics.</w:t>
      </w:r>
      <w:r>
        <w:rPr>
          <w:sz w:val="24"/>
          <w:szCs w:val="24"/>
        </w:rPr>
        <w:t xml:space="preserve"> </w:t>
      </w:r>
      <w:r>
        <w:rPr>
          <w:sz w:val="24"/>
          <w:szCs w:val="24"/>
        </w:rPr>
        <w:br/>
      </w:r>
    </w:p>
    <w:p w14:paraId="2C4F9A8D" w14:textId="77777777" w:rsidR="00CD18E6" w:rsidRDefault="00CD18E6" w:rsidP="00E733B5">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Completers Data</w:t>
      </w:r>
    </w:p>
    <w:p w14:paraId="04E8D11E" w14:textId="77777777" w:rsidR="00CD18E6" w:rsidRDefault="00CD18E6" w:rsidP="00E733B5">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 xml:space="preserve">The </w:t>
      </w:r>
      <w:proofErr w:type="gramStart"/>
      <w:r>
        <w:rPr>
          <w:rFonts w:ascii="Helvetica" w:hAnsi="Helvetica" w:cs="Helvetica"/>
          <w:color w:val="313131"/>
        </w:rPr>
        <w:t>completers</w:t>
      </w:r>
      <w:proofErr w:type="gramEnd"/>
      <w:r>
        <w:rPr>
          <w:rFonts w:ascii="Helvetica" w:hAnsi="Helvetica" w:cs="Helvetica"/>
          <w:color w:val="313131"/>
        </w:rPr>
        <w:t xml:space="preserve"> data in this report is taken directly from the national IPEDS database published by the U.S. Department of Education's National Center for Education Statistics.</w:t>
      </w:r>
      <w:r>
        <w:rPr>
          <w:sz w:val="24"/>
          <w:szCs w:val="24"/>
        </w:rPr>
        <w:t xml:space="preserve"> </w:t>
      </w:r>
      <w:r>
        <w:rPr>
          <w:sz w:val="24"/>
          <w:szCs w:val="24"/>
        </w:rPr>
        <w:br/>
      </w:r>
    </w:p>
    <w:p w14:paraId="72AB20B8" w14:textId="77777777" w:rsidR="00CD18E6" w:rsidRDefault="00CD18E6" w:rsidP="00E733B5">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Occupation Data</w:t>
      </w:r>
    </w:p>
    <w:p w14:paraId="2A133538" w14:textId="77777777" w:rsidR="00CD18E6" w:rsidRDefault="00CD18E6" w:rsidP="00E733B5">
      <w:pPr>
        <w:widowControl w:val="0"/>
        <w:autoSpaceDE w:val="0"/>
        <w:autoSpaceDN w:val="0"/>
        <w:adjustRightInd w:val="0"/>
        <w:spacing w:before="20" w:after="20" w:line="240" w:lineRule="atLeast"/>
        <w:ind w:left="57" w:right="57"/>
        <w:jc w:val="both"/>
        <w:rPr>
          <w:rFonts w:ascii="Helvetica" w:hAnsi="Helvetica" w:cs="Helvetica"/>
          <w:color w:val="313131"/>
        </w:rPr>
      </w:pPr>
      <w:r>
        <w:rPr>
          <w:rFonts w:ascii="Helvetica" w:hAnsi="Helvetica" w:cs="Helvetica"/>
          <w:color w:val="313131"/>
        </w:rPr>
        <w:t>EMSI occupation employment data are based on final EMSI industry data and final EMSI staffing patterns. Wage estimates are based on Occupational Employment Statistics (QCEW and Non-QCEW Employees classes of worker) and the American Community Survey (Self-Employed and Extended Proprietors). Occupational wage estimates also affected by county-level EMSI earnings by industry.</w:t>
      </w:r>
    </w:p>
    <w:p w14:paraId="3DED8148" w14:textId="77777777" w:rsidR="00CD18E6" w:rsidRDefault="00CD18E6" w:rsidP="00E733B5">
      <w:pPr>
        <w:widowControl w:val="0"/>
        <w:autoSpaceDE w:val="0"/>
        <w:autoSpaceDN w:val="0"/>
        <w:adjustRightInd w:val="0"/>
        <w:spacing w:before="20" w:after="20" w:line="240" w:lineRule="atLeast"/>
        <w:ind w:left="57" w:right="57"/>
        <w:jc w:val="both"/>
        <w:rPr>
          <w:sz w:val="24"/>
          <w:szCs w:val="24"/>
        </w:rPr>
      </w:pPr>
    </w:p>
    <w:p w14:paraId="5B857C20" w14:textId="77777777" w:rsidR="00CD18E6" w:rsidRDefault="00CD18E6" w:rsidP="00E733B5">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Staffing Patterns Data</w:t>
      </w:r>
    </w:p>
    <w:p w14:paraId="2AF7B0B7" w14:textId="77777777" w:rsidR="00CD18E6" w:rsidRDefault="00CD18E6" w:rsidP="00E733B5">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The staffing pattern data in this report are compiled from several sources using a specialized process. For QCEW and Non-QCEW Employees classes of worker, sources include Occupational Employment Statistics, the National Industry-Occupation Employment Matrix, and the American Community Survey. For the Self-Employed and Extended Proprietors classes of worker, the primary source is the American Community Survey, with a small amount of information from Occupational Employment Statistics.</w:t>
      </w:r>
      <w:r>
        <w:rPr>
          <w:sz w:val="24"/>
          <w:szCs w:val="24"/>
        </w:rPr>
        <w:t xml:space="preserve"> </w:t>
      </w:r>
      <w:r>
        <w:rPr>
          <w:sz w:val="24"/>
          <w:szCs w:val="24"/>
        </w:rPr>
        <w:br/>
      </w:r>
    </w:p>
    <w:p w14:paraId="7B433531" w14:textId="77777777" w:rsidR="00CD18E6" w:rsidRDefault="00CD18E6" w:rsidP="00E733B5">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Industry Data</w:t>
      </w:r>
    </w:p>
    <w:p w14:paraId="5C5C9B66" w14:textId="77777777" w:rsidR="00CD18E6" w:rsidRDefault="00CD18E6" w:rsidP="00E733B5">
      <w:pPr>
        <w:widowControl w:val="0"/>
        <w:autoSpaceDE w:val="0"/>
        <w:autoSpaceDN w:val="0"/>
        <w:adjustRightInd w:val="0"/>
        <w:spacing w:before="20" w:after="20" w:line="240" w:lineRule="atLeast"/>
        <w:ind w:left="57" w:right="57"/>
        <w:jc w:val="both"/>
      </w:pPr>
      <w:r>
        <w:rPr>
          <w:rFonts w:ascii="Helvetica" w:hAnsi="Helvetica" w:cs="Helvetica"/>
          <w:color w:val="313131"/>
        </w:rPr>
        <w:t xml:space="preserve">EMSI industry data have various sources depending on the class of worker. (1) For QCEW Employees, EMSI primarily uses the QCEW (Quarterly Census of Employment and Wages), with supplemental estimates from County Business Patterns and Current Employment Statistics. (2) Non-QCEW </w:t>
      </w:r>
      <w:proofErr w:type="gramStart"/>
      <w:r>
        <w:rPr>
          <w:rFonts w:ascii="Helvetica" w:hAnsi="Helvetica" w:cs="Helvetica"/>
          <w:color w:val="313131"/>
        </w:rPr>
        <w:t>employees</w:t>
      </w:r>
      <w:proofErr w:type="gramEnd"/>
      <w:r>
        <w:rPr>
          <w:rFonts w:ascii="Helvetica" w:hAnsi="Helvetica" w:cs="Helvetica"/>
          <w:color w:val="313131"/>
        </w:rPr>
        <w:t xml:space="preserve"> data are based on a number of sources including QCEW, Current Employment Statistics, County Business Patterns, BEA State and Local Personal Income reports, the National Industry-Occupation Employment Matrix (NIOEM), the American Community Survey, and Railroad Retirement Board statistics. (3) Self-Employed and Extended Proprietor classes of worker data are primarily based on the American Community Survey, </w:t>
      </w:r>
      <w:proofErr w:type="spellStart"/>
      <w:r>
        <w:rPr>
          <w:rFonts w:ascii="Helvetica" w:hAnsi="Helvetica" w:cs="Helvetica"/>
          <w:color w:val="313131"/>
        </w:rPr>
        <w:t>Nonemployer</w:t>
      </w:r>
      <w:proofErr w:type="spellEnd"/>
      <w:r>
        <w:rPr>
          <w:rFonts w:ascii="Helvetica" w:hAnsi="Helvetica" w:cs="Helvetica"/>
          <w:color w:val="313131"/>
        </w:rPr>
        <w:t xml:space="preserve"> Statistics, and BEA State and Local Personal Income Reports. Projections for QCEW and Non-QCEW Employees are informed by NIOEM and long-term industry projections published by individual states.</w:t>
      </w:r>
    </w:p>
    <w:p w14:paraId="67C288F8" w14:textId="77777777" w:rsidR="00CD18E6" w:rsidRDefault="00CD18E6" w:rsidP="00CD18E6">
      <w:pPr>
        <w:widowControl w:val="0"/>
        <w:autoSpaceDE w:val="0"/>
        <w:autoSpaceDN w:val="0"/>
        <w:adjustRightInd w:val="0"/>
        <w:spacing w:before="20" w:after="20" w:line="240" w:lineRule="atLeast"/>
        <w:ind w:right="57"/>
      </w:pPr>
    </w:p>
    <w:sectPr w:rsidR="00CD18E6">
      <w:footerReference w:type="default" r:id="rId26"/>
      <w:pgSz w:w="12242" w:h="15842"/>
      <w:pgMar w:top="1080" w:right="1080" w:bottom="72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F0CAA" w14:textId="77777777" w:rsidR="0064696D" w:rsidRDefault="0064696D">
      <w:r>
        <w:separator/>
      </w:r>
    </w:p>
  </w:endnote>
  <w:endnote w:type="continuationSeparator" w:id="0">
    <w:p w14:paraId="11DCE346" w14:textId="77777777" w:rsidR="0064696D" w:rsidRDefault="00646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64696D" w14:paraId="780203A5"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590974BD" w14:textId="77777777" w:rsidR="0064696D" w:rsidRDefault="0064696D">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5AD060C2" w14:textId="77777777" w:rsidR="0064696D" w:rsidRDefault="0064696D">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071CD41D" w14:textId="77777777" w:rsidR="0064696D" w:rsidRDefault="0064696D">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64696D" w14:paraId="7B9BA09C"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03201659" w14:textId="77777777" w:rsidR="0064696D" w:rsidRDefault="0064696D">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01061214" w14:textId="77777777" w:rsidR="0064696D" w:rsidRDefault="0064696D">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60F03E87" w14:textId="77777777" w:rsidR="0064696D" w:rsidRDefault="0064696D">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64696D" w14:paraId="662E7BA2"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2F496AE2" w14:textId="77777777" w:rsidR="0064696D" w:rsidRDefault="0064696D">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2E962B2E" w14:textId="77777777" w:rsidR="0064696D" w:rsidRDefault="0064696D">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52035DB3" w14:textId="77777777" w:rsidR="0064696D" w:rsidRDefault="0064696D">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64696D" w14:paraId="56943B53"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4F23D7C2" w14:textId="77777777" w:rsidR="0064696D" w:rsidRDefault="0064696D">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2D19188D" w14:textId="77777777" w:rsidR="0064696D" w:rsidRDefault="0064696D">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36CFA25B" w14:textId="77777777" w:rsidR="0064696D" w:rsidRDefault="0064696D">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64696D" w14:paraId="57D5225D"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22D65DB3" w14:textId="77777777" w:rsidR="0064696D" w:rsidRDefault="0064696D">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14D5537A" w14:textId="77777777" w:rsidR="0064696D" w:rsidRDefault="0064696D">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56F032AE" w14:textId="77777777" w:rsidR="0064696D" w:rsidRDefault="0064696D">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64696D" w14:paraId="56B74EE9"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1D63B493" w14:textId="77777777" w:rsidR="0064696D" w:rsidRDefault="0064696D">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1513257A" w14:textId="77777777" w:rsidR="0064696D" w:rsidRDefault="0064696D">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1A916408" w14:textId="77777777" w:rsidR="0064696D" w:rsidRDefault="0064696D">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64696D" w14:paraId="41EC962C"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324713DD" w14:textId="77777777" w:rsidR="0064696D" w:rsidRDefault="0064696D">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6BD1C712" w14:textId="77777777" w:rsidR="0064696D" w:rsidRDefault="0064696D">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69CEE9CF" w14:textId="77777777" w:rsidR="0064696D" w:rsidRDefault="0064696D">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64696D" w14:paraId="4FC0C99F"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2A09B444" w14:textId="77777777" w:rsidR="0064696D" w:rsidRDefault="0064696D">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515570DD" w14:textId="77777777" w:rsidR="0064696D" w:rsidRDefault="0064696D">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55D7B828" w14:textId="77777777" w:rsidR="0064696D" w:rsidRDefault="0064696D">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64696D" w14:paraId="0275146E"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52E78F9E" w14:textId="77777777" w:rsidR="0064696D" w:rsidRDefault="0064696D">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187D79CA" w14:textId="77777777" w:rsidR="0064696D" w:rsidRDefault="0064696D">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20B6089C" w14:textId="77777777" w:rsidR="0064696D" w:rsidRDefault="0064696D">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85FA4" w14:textId="77777777" w:rsidR="0064696D" w:rsidRDefault="0064696D">
      <w:r>
        <w:separator/>
      </w:r>
    </w:p>
  </w:footnote>
  <w:footnote w:type="continuationSeparator" w:id="0">
    <w:p w14:paraId="51ECD705" w14:textId="77777777" w:rsidR="0064696D" w:rsidRDefault="006469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1298"/>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96D"/>
    <w:rsid w:val="0064696D"/>
    <w:rsid w:val="00CD18E6"/>
    <w:rsid w:val="00E733B5"/>
    <w:rsid w:val="00FE1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20C7F9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96D"/>
    <w:pPr>
      <w:tabs>
        <w:tab w:val="center" w:pos="4320"/>
        <w:tab w:val="right" w:pos="8640"/>
      </w:tabs>
    </w:pPr>
  </w:style>
  <w:style w:type="character" w:customStyle="1" w:styleId="HeaderChar">
    <w:name w:val="Header Char"/>
    <w:basedOn w:val="DefaultParagraphFont"/>
    <w:link w:val="Header"/>
    <w:uiPriority w:val="99"/>
    <w:rsid w:val="0064696D"/>
  </w:style>
  <w:style w:type="paragraph" w:styleId="Footer">
    <w:name w:val="footer"/>
    <w:basedOn w:val="Normal"/>
    <w:link w:val="FooterChar"/>
    <w:uiPriority w:val="99"/>
    <w:unhideWhenUsed/>
    <w:rsid w:val="0064696D"/>
    <w:pPr>
      <w:tabs>
        <w:tab w:val="center" w:pos="4320"/>
        <w:tab w:val="right" w:pos="8640"/>
      </w:tabs>
    </w:pPr>
  </w:style>
  <w:style w:type="character" w:customStyle="1" w:styleId="FooterChar">
    <w:name w:val="Footer Char"/>
    <w:basedOn w:val="DefaultParagraphFont"/>
    <w:link w:val="Footer"/>
    <w:uiPriority w:val="99"/>
    <w:rsid w:val="0064696D"/>
  </w:style>
  <w:style w:type="paragraph" w:styleId="BalloonText">
    <w:name w:val="Balloon Text"/>
    <w:basedOn w:val="Normal"/>
    <w:link w:val="BalloonTextChar"/>
    <w:uiPriority w:val="99"/>
    <w:semiHidden/>
    <w:unhideWhenUsed/>
    <w:rsid w:val="00CD18E6"/>
    <w:rPr>
      <w:rFonts w:ascii="Lucida Grande" w:hAnsi="Lucida Grande"/>
      <w:sz w:val="18"/>
      <w:szCs w:val="18"/>
    </w:rPr>
  </w:style>
  <w:style w:type="character" w:customStyle="1" w:styleId="BalloonTextChar">
    <w:name w:val="Balloon Text Char"/>
    <w:basedOn w:val="DefaultParagraphFont"/>
    <w:link w:val="BalloonText"/>
    <w:uiPriority w:val="99"/>
    <w:semiHidden/>
    <w:rsid w:val="00CD18E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96D"/>
    <w:pPr>
      <w:tabs>
        <w:tab w:val="center" w:pos="4320"/>
        <w:tab w:val="right" w:pos="8640"/>
      </w:tabs>
    </w:pPr>
  </w:style>
  <w:style w:type="character" w:customStyle="1" w:styleId="HeaderChar">
    <w:name w:val="Header Char"/>
    <w:basedOn w:val="DefaultParagraphFont"/>
    <w:link w:val="Header"/>
    <w:uiPriority w:val="99"/>
    <w:rsid w:val="0064696D"/>
  </w:style>
  <w:style w:type="paragraph" w:styleId="Footer">
    <w:name w:val="footer"/>
    <w:basedOn w:val="Normal"/>
    <w:link w:val="FooterChar"/>
    <w:uiPriority w:val="99"/>
    <w:unhideWhenUsed/>
    <w:rsid w:val="0064696D"/>
    <w:pPr>
      <w:tabs>
        <w:tab w:val="center" w:pos="4320"/>
        <w:tab w:val="right" w:pos="8640"/>
      </w:tabs>
    </w:pPr>
  </w:style>
  <w:style w:type="character" w:customStyle="1" w:styleId="FooterChar">
    <w:name w:val="Footer Char"/>
    <w:basedOn w:val="DefaultParagraphFont"/>
    <w:link w:val="Footer"/>
    <w:uiPriority w:val="99"/>
    <w:rsid w:val="0064696D"/>
  </w:style>
  <w:style w:type="paragraph" w:styleId="BalloonText">
    <w:name w:val="Balloon Text"/>
    <w:basedOn w:val="Normal"/>
    <w:link w:val="BalloonTextChar"/>
    <w:uiPriority w:val="99"/>
    <w:semiHidden/>
    <w:unhideWhenUsed/>
    <w:rsid w:val="00CD18E6"/>
    <w:rPr>
      <w:rFonts w:ascii="Lucida Grande" w:hAnsi="Lucida Grande"/>
      <w:sz w:val="18"/>
      <w:szCs w:val="18"/>
    </w:rPr>
  </w:style>
  <w:style w:type="character" w:customStyle="1" w:styleId="BalloonTextChar">
    <w:name w:val="Balloon Text Char"/>
    <w:basedOn w:val="DefaultParagraphFont"/>
    <w:link w:val="BalloonText"/>
    <w:uiPriority w:val="99"/>
    <w:semiHidden/>
    <w:rsid w:val="00CD18E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04256">
      <w:bodyDiv w:val="1"/>
      <w:marLeft w:val="0"/>
      <w:marRight w:val="0"/>
      <w:marTop w:val="0"/>
      <w:marBottom w:val="0"/>
      <w:divBdr>
        <w:top w:val="none" w:sz="0" w:space="0" w:color="auto"/>
        <w:left w:val="none" w:sz="0" w:space="0" w:color="auto"/>
        <w:bottom w:val="none" w:sz="0" w:space="0" w:color="auto"/>
        <w:right w:val="none" w:sz="0" w:space="0" w:color="auto"/>
      </w:divBdr>
    </w:div>
    <w:div w:id="8813286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image" Target="media/image11.png"/><Relationship Id="rId23" Type="http://schemas.openxmlformats.org/officeDocument/2006/relationships/footer" Target="footer6.xml"/><Relationship Id="rId24" Type="http://schemas.openxmlformats.org/officeDocument/2006/relationships/footer" Target="footer7.xml"/><Relationship Id="rId25" Type="http://schemas.openxmlformats.org/officeDocument/2006/relationships/footer" Target="footer8.xml"/><Relationship Id="rId26" Type="http://schemas.openxmlformats.org/officeDocument/2006/relationships/footer" Target="footer9.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footer" Target="footer3.xm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1384</Words>
  <Characters>7895</Characters>
  <Application>Microsoft Macintosh Word</Application>
  <DocSecurity>0</DocSecurity>
  <Lines>65</Lines>
  <Paragraphs>18</Paragraphs>
  <ScaleCrop>false</ScaleCrop>
  <Company/>
  <LinksUpToDate>false</LinksUpToDate>
  <CharactersWithSpaces>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Marino</dc:creator>
  <cp:keywords/>
  <dc:description/>
  <cp:lastModifiedBy>James Marino</cp:lastModifiedBy>
  <cp:revision>4</cp:revision>
  <dcterms:created xsi:type="dcterms:W3CDTF">2014-10-15T23:01:00Z</dcterms:created>
  <dcterms:modified xsi:type="dcterms:W3CDTF">2014-11-12T23:54:00Z</dcterms:modified>
</cp:coreProperties>
</file>