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436ED415"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27450D">
        <w:rPr>
          <w:rFonts w:ascii="Times New Roman Bold"/>
          <w:sz w:val="22"/>
          <w:szCs w:val="22"/>
        </w:rPr>
        <w:t>November</w:t>
      </w:r>
      <w:r w:rsidR="00B62D2C">
        <w:rPr>
          <w:rFonts w:ascii="Times New Roman Bold"/>
          <w:sz w:val="22"/>
          <w:szCs w:val="22"/>
        </w:rPr>
        <w:t xml:space="preserve"> </w:t>
      </w:r>
      <w:r w:rsidR="0027450D">
        <w:rPr>
          <w:rFonts w:ascii="Times New Roman Bold"/>
          <w:sz w:val="22"/>
          <w:szCs w:val="22"/>
        </w:rPr>
        <w:t>4</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64058BFF" w:rsidR="003F65AD" w:rsidRPr="007039A8"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5A1AA792" w14:textId="4B9B796F" w:rsidR="0027450D" w:rsidRPr="00435FF2" w:rsidRDefault="0027450D" w:rsidP="0027450D">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Pr>
          <w:i/>
          <w:sz w:val="22"/>
          <w:szCs w:val="22"/>
        </w:rPr>
        <w:br/>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268E78A8" w:rsidR="003F65AD" w:rsidRDefault="00A8406B" w:rsidP="007039A8">
      <w:pPr>
        <w:pStyle w:val="BodyA"/>
        <w:ind w:firstLine="720"/>
        <w:rPr>
          <w:sz w:val="22"/>
          <w:szCs w:val="22"/>
        </w:rPr>
      </w:pPr>
      <w:r>
        <w:rPr>
          <w:sz w:val="22"/>
          <w:szCs w:val="22"/>
        </w:rPr>
        <w:t>4.2 Resignations</w:t>
      </w:r>
      <w:r w:rsidR="0027450D">
        <w:rPr>
          <w:sz w:val="22"/>
          <w:szCs w:val="22"/>
        </w:rPr>
        <w:br/>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42B79CF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7F9E04FA" w14:textId="27B47EE2" w:rsidR="002F0B64" w:rsidRDefault="002F0B64" w:rsidP="007039A8">
      <w:pPr>
        <w:pStyle w:val="BodyA"/>
        <w:rPr>
          <w:sz w:val="22"/>
          <w:szCs w:val="22"/>
        </w:rPr>
      </w:pPr>
      <w:r>
        <w:rPr>
          <w:sz w:val="22"/>
          <w:szCs w:val="22"/>
        </w:rPr>
        <w:tab/>
        <w:t>6.1 Fund request</w:t>
      </w:r>
    </w:p>
    <w:p w14:paraId="42E0088A" w14:textId="1E58526A" w:rsidR="002F0B64" w:rsidRPr="002F0B64" w:rsidRDefault="002F0B64" w:rsidP="007039A8">
      <w:pPr>
        <w:pStyle w:val="BodyA"/>
        <w:rPr>
          <w:i/>
          <w:sz w:val="22"/>
          <w:szCs w:val="22"/>
        </w:rPr>
      </w:pPr>
      <w:r>
        <w:rPr>
          <w:sz w:val="22"/>
          <w:szCs w:val="22"/>
        </w:rPr>
        <w:tab/>
      </w:r>
      <w:r w:rsidRPr="002F0B64">
        <w:rPr>
          <w:i/>
          <w:sz w:val="22"/>
          <w:szCs w:val="22"/>
        </w:rPr>
        <w:t>Under this line we will discuss the Fund request from women</w:t>
      </w:r>
      <w:r w:rsidRPr="002F0B64">
        <w:rPr>
          <w:i/>
          <w:sz w:val="22"/>
          <w:szCs w:val="22"/>
        </w:rPr>
        <w:t>’</w:t>
      </w:r>
      <w:r w:rsidRPr="002F0B64">
        <w:rPr>
          <w:i/>
          <w:sz w:val="22"/>
          <w:szCs w:val="22"/>
        </w:rPr>
        <w:t xml:space="preserve">s </w:t>
      </w:r>
      <w:proofErr w:type="spellStart"/>
      <w:r w:rsidRPr="002F0B64">
        <w:rPr>
          <w:i/>
          <w:sz w:val="22"/>
          <w:szCs w:val="22"/>
        </w:rPr>
        <w:t>waterpolo</w:t>
      </w:r>
      <w:proofErr w:type="spellEnd"/>
      <w:r w:rsidRPr="002F0B64">
        <w:rPr>
          <w:i/>
          <w:sz w:val="22"/>
          <w:szCs w:val="22"/>
        </w:rPr>
        <w:t>.</w:t>
      </w:r>
    </w:p>
    <w:p w14:paraId="0E852F86" w14:textId="4F3517D4" w:rsidR="00B62D2C" w:rsidRPr="00B62D2C" w:rsidRDefault="002F0B64" w:rsidP="007039A8">
      <w:pPr>
        <w:pStyle w:val="BodyA"/>
        <w:rPr>
          <w:i/>
          <w:sz w:val="22"/>
          <w:szCs w:val="22"/>
        </w:rPr>
      </w:pPr>
      <w:r>
        <w:rPr>
          <w:sz w:val="22"/>
          <w:szCs w:val="22"/>
        </w:rPr>
        <w:tab/>
      </w:r>
      <w:bookmarkStart w:id="0" w:name="_GoBack"/>
      <w:bookmarkEnd w:id="0"/>
      <w:proofErr w:type="gramStart"/>
      <w:r>
        <w:rPr>
          <w:sz w:val="22"/>
          <w:szCs w:val="22"/>
        </w:rPr>
        <w:t>6.2</w:t>
      </w:r>
      <w:r w:rsidR="00A8406B">
        <w:rPr>
          <w:sz w:val="22"/>
          <w:szCs w:val="22"/>
        </w:rPr>
        <w:t xml:space="preserve"> </w:t>
      </w:r>
      <w:r w:rsidR="0027450D" w:rsidRPr="0027450D">
        <w:rPr>
          <w:sz w:val="22"/>
          <w:szCs w:val="22"/>
        </w:rPr>
        <w:t xml:space="preserve"> </w:t>
      </w:r>
      <w:r>
        <w:rPr>
          <w:sz w:val="22"/>
          <w:szCs w:val="22"/>
        </w:rPr>
        <w:t>Approving</w:t>
      </w:r>
      <w:proofErr w:type="gramEnd"/>
      <w:r>
        <w:rPr>
          <w:sz w:val="22"/>
          <w:szCs w:val="22"/>
        </w:rPr>
        <w:t xml:space="preserve"> Budget Mission/</w:t>
      </w:r>
      <w:r w:rsidRPr="002F0B64">
        <w:rPr>
          <w:sz w:val="22"/>
          <w:szCs w:val="22"/>
        </w:rPr>
        <w:t>Based Guidelines</w:t>
      </w:r>
      <w:r w:rsidR="00B62D2C">
        <w:rPr>
          <w:sz w:val="22"/>
          <w:szCs w:val="22"/>
        </w:rPr>
        <w:br/>
      </w:r>
      <w:r w:rsidR="00B62D2C">
        <w:rPr>
          <w:sz w:val="22"/>
          <w:szCs w:val="22"/>
        </w:rPr>
        <w:tab/>
      </w:r>
      <w:r w:rsidR="00B62D2C" w:rsidRPr="00B62D2C">
        <w:rPr>
          <w:i/>
          <w:sz w:val="22"/>
          <w:szCs w:val="22"/>
        </w:rPr>
        <w:t xml:space="preserve">Under this line we will discuss </w:t>
      </w:r>
      <w:r w:rsidR="007039A8">
        <w:rPr>
          <w:i/>
          <w:sz w:val="22"/>
          <w:szCs w:val="22"/>
        </w:rPr>
        <w:t>the</w:t>
      </w:r>
      <w:r>
        <w:rPr>
          <w:i/>
          <w:sz w:val="22"/>
          <w:szCs w:val="22"/>
        </w:rPr>
        <w:t xml:space="preserve"> Budget Mission/Based Guidelines.</w:t>
      </w:r>
    </w:p>
    <w:p w14:paraId="55076EFE" w14:textId="77777777" w:rsidR="00B62D2C" w:rsidRPr="00814C9C" w:rsidRDefault="00B62D2C" w:rsidP="00B62D2C">
      <w:pPr>
        <w:pStyle w:val="BodyA"/>
        <w:rPr>
          <w:i/>
          <w:sz w:val="22"/>
          <w:szCs w:val="22"/>
        </w:rPr>
      </w:pPr>
    </w:p>
    <w:p w14:paraId="7CB84588" w14:textId="2FA93D4D" w:rsidR="007039A8" w:rsidRPr="0027450D" w:rsidRDefault="00A8406B" w:rsidP="0027450D">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27450D"/>
    <w:rsid w:val="002F0B64"/>
    <w:rsid w:val="00381A54"/>
    <w:rsid w:val="003A7694"/>
    <w:rsid w:val="003F65AD"/>
    <w:rsid w:val="006D4D9B"/>
    <w:rsid w:val="007039A8"/>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Macintosh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2</cp:revision>
  <dcterms:created xsi:type="dcterms:W3CDTF">2014-11-08T21:21:00Z</dcterms:created>
  <dcterms:modified xsi:type="dcterms:W3CDTF">2014-11-08T21:21:00Z</dcterms:modified>
</cp:coreProperties>
</file>